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15B6" w14:textId="0E3810E6" w:rsidR="00DD283E" w:rsidRPr="009359D6" w:rsidRDefault="00DD283E" w:rsidP="007C27C0">
      <w:pPr>
        <w:ind w:right="283"/>
        <w:jc w:val="center"/>
        <w:rPr>
          <w:rFonts w:ascii="Arial" w:hAnsi="Arial" w:cs="Arial"/>
          <w:sz w:val="20"/>
          <w:szCs w:val="20"/>
        </w:rPr>
      </w:pPr>
      <w:r w:rsidRPr="009359D6">
        <w:rPr>
          <w:rFonts w:ascii="Arial" w:hAnsi="Arial" w:cs="Arial"/>
          <w:noProof/>
          <w:sz w:val="20"/>
          <w:szCs w:val="20"/>
        </w:rPr>
        <w:drawing>
          <wp:inline distT="0" distB="0" distL="0" distR="0" wp14:anchorId="28EECF3C" wp14:editId="17ECF125">
            <wp:extent cx="111125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1143000"/>
                    </a:xfrm>
                    <a:prstGeom prst="rect">
                      <a:avLst/>
                    </a:prstGeom>
                    <a:noFill/>
                    <a:ln>
                      <a:noFill/>
                    </a:ln>
                  </pic:spPr>
                </pic:pic>
              </a:graphicData>
            </a:graphic>
          </wp:inline>
        </w:drawing>
      </w:r>
    </w:p>
    <w:p w14:paraId="65E390A0" w14:textId="77777777" w:rsidR="00DD283E" w:rsidRPr="009359D6" w:rsidRDefault="00DD283E" w:rsidP="007C27C0">
      <w:pPr>
        <w:ind w:right="283"/>
        <w:jc w:val="center"/>
        <w:rPr>
          <w:rFonts w:ascii="Arial" w:hAnsi="Arial" w:cs="Arial"/>
          <w:b/>
          <w:bCs/>
          <w:sz w:val="20"/>
          <w:szCs w:val="20"/>
        </w:rPr>
      </w:pPr>
    </w:p>
    <w:p w14:paraId="66304797" w14:textId="77777777" w:rsidR="00DD283E" w:rsidRPr="00DD283E" w:rsidRDefault="00DD283E" w:rsidP="00D3693C">
      <w:pPr>
        <w:ind w:left="142"/>
        <w:jc w:val="center"/>
        <w:rPr>
          <w:rFonts w:ascii="Arial" w:hAnsi="Arial" w:cs="Arial"/>
          <w:b/>
          <w:bCs/>
          <w:sz w:val="20"/>
          <w:szCs w:val="20"/>
        </w:rPr>
      </w:pPr>
      <w:r w:rsidRPr="00DD283E">
        <w:rPr>
          <w:rFonts w:ascii="Arial" w:hAnsi="Arial" w:cs="Arial"/>
          <w:b/>
          <w:bCs/>
          <w:sz w:val="20"/>
          <w:szCs w:val="20"/>
        </w:rPr>
        <w:t>DIREZIONE GARE, APPALTI, LAVORI PUBBLICI, INFRASTRUTTURE E STRADE</w:t>
      </w:r>
    </w:p>
    <w:p w14:paraId="653747F1" w14:textId="77777777" w:rsidR="00DD283E" w:rsidRPr="00DD283E" w:rsidRDefault="00DD283E" w:rsidP="00D3693C">
      <w:pPr>
        <w:ind w:right="281"/>
        <w:jc w:val="center"/>
        <w:rPr>
          <w:rFonts w:ascii="Arial" w:hAnsi="Arial" w:cs="Arial"/>
          <w:b/>
          <w:bCs/>
          <w:sz w:val="20"/>
          <w:szCs w:val="20"/>
        </w:rPr>
      </w:pPr>
      <w:r w:rsidRPr="00DD283E">
        <w:rPr>
          <w:rFonts w:ascii="Arial" w:hAnsi="Arial" w:cs="Arial"/>
          <w:b/>
          <w:bCs/>
          <w:sz w:val="20"/>
          <w:szCs w:val="20"/>
        </w:rPr>
        <w:t>Servizio Contratti, Appalti e Provveditorato</w:t>
      </w:r>
    </w:p>
    <w:p w14:paraId="14CFCB76" w14:textId="77777777" w:rsidR="00DD283E" w:rsidRPr="00DD283E" w:rsidRDefault="00DD283E" w:rsidP="00D409E9">
      <w:pPr>
        <w:ind w:left="284" w:right="284"/>
        <w:rPr>
          <w:rFonts w:ascii="Arial" w:hAnsi="Arial" w:cs="Arial"/>
          <w:b/>
          <w:sz w:val="20"/>
          <w:szCs w:val="20"/>
        </w:rPr>
      </w:pPr>
    </w:p>
    <w:p w14:paraId="02BD185B" w14:textId="77777777" w:rsidR="00DD283E" w:rsidRPr="00DD283E" w:rsidRDefault="00DD283E" w:rsidP="004A56FD">
      <w:pPr>
        <w:ind w:right="284"/>
        <w:rPr>
          <w:rFonts w:ascii="Arial" w:hAnsi="Arial" w:cs="Arial"/>
          <w:b/>
          <w:sz w:val="18"/>
          <w:szCs w:val="18"/>
        </w:rPr>
      </w:pPr>
      <w:r w:rsidRPr="00DD283E">
        <w:rPr>
          <w:rFonts w:ascii="Arial" w:hAnsi="Arial" w:cs="Arial"/>
          <w:b/>
          <w:noProof/>
          <w:sz w:val="18"/>
          <w:szCs w:val="18"/>
        </w:rPr>
        <w:t>VII.12 556/23</w:t>
      </w:r>
    </w:p>
    <w:p w14:paraId="2B5C0E29" w14:textId="77777777" w:rsidR="00DD283E" w:rsidRPr="00DD283E" w:rsidRDefault="00DD283E" w:rsidP="00D3693C">
      <w:pPr>
        <w:ind w:right="283"/>
        <w:jc w:val="center"/>
        <w:rPr>
          <w:rFonts w:ascii="Arial" w:hAnsi="Arial" w:cs="Arial"/>
          <w:sz w:val="20"/>
          <w:szCs w:val="20"/>
        </w:rPr>
      </w:pPr>
      <w:r w:rsidRPr="00DD283E">
        <w:rPr>
          <w:rFonts w:ascii="Arial" w:hAnsi="Arial" w:cs="Arial"/>
          <w:b/>
          <w:bCs/>
          <w:sz w:val="20"/>
          <w:szCs w:val="20"/>
        </w:rPr>
        <w:t>DISCIPLINARE DI GARA</w:t>
      </w:r>
    </w:p>
    <w:p w14:paraId="05981018" w14:textId="77777777" w:rsidR="00DD283E" w:rsidRPr="00DD283E" w:rsidRDefault="00DD283E" w:rsidP="00D3693C">
      <w:pPr>
        <w:ind w:right="283"/>
        <w:jc w:val="center"/>
        <w:rPr>
          <w:rFonts w:ascii="Arial" w:hAnsi="Arial" w:cs="Arial"/>
          <w:b/>
          <w:bCs/>
          <w:sz w:val="20"/>
          <w:szCs w:val="20"/>
        </w:rPr>
      </w:pPr>
      <w:r w:rsidRPr="00DD283E">
        <w:rPr>
          <w:rFonts w:ascii="Arial" w:hAnsi="Arial" w:cs="Arial"/>
          <w:b/>
          <w:bCs/>
          <w:sz w:val="20"/>
          <w:szCs w:val="20"/>
        </w:rPr>
        <w:t>GARA EUROPEA A PROCEDURA TELEMATICA APERTA</w:t>
      </w:r>
    </w:p>
    <w:p w14:paraId="35AE20FE" w14:textId="77777777" w:rsidR="00DD283E" w:rsidRPr="00DD283E" w:rsidRDefault="00DD283E" w:rsidP="007C27C0">
      <w:pPr>
        <w:ind w:right="283"/>
        <w:jc w:val="both"/>
        <w:rPr>
          <w:rFonts w:ascii="Arial" w:hAnsi="Arial" w:cs="Arial"/>
          <w:b/>
          <w:bCs/>
          <w:sz w:val="20"/>
          <w:szCs w:val="20"/>
        </w:rPr>
      </w:pPr>
    </w:p>
    <w:p w14:paraId="7434738E" w14:textId="77C9983B" w:rsidR="00DD283E" w:rsidRPr="00025986" w:rsidRDefault="00DD283E" w:rsidP="00D3693C">
      <w:pPr>
        <w:ind w:right="283"/>
        <w:jc w:val="center"/>
        <w:rPr>
          <w:rFonts w:ascii="Arial" w:hAnsi="Arial" w:cs="Arial"/>
          <w:b/>
          <w:bCs/>
          <w:sz w:val="20"/>
          <w:szCs w:val="20"/>
          <w:highlight w:val="yellow"/>
        </w:rPr>
      </w:pPr>
      <w:r w:rsidRPr="00DD283E">
        <w:rPr>
          <w:rFonts w:ascii="Arial" w:hAnsi="Arial" w:cs="Arial"/>
          <w:b/>
          <w:bCs/>
          <w:noProof/>
          <w:sz w:val="20"/>
          <w:szCs w:val="20"/>
        </w:rPr>
        <w:t>ACCORDO QUADRO PER L'AFFIDAMENTO IN GESTIONE DEL SERVIZIO DI HOMING ED HOUSING SOCIALE A FAVORE DI NUCLEI FAMILIARI IN CONDIZIONE DI FRAGILITÀ</w:t>
      </w:r>
    </w:p>
    <w:p w14:paraId="1B421323" w14:textId="77777777" w:rsidR="00DD283E" w:rsidRPr="00E83F14" w:rsidRDefault="00DD283E" w:rsidP="007C27C0">
      <w:pPr>
        <w:ind w:right="283"/>
        <w:jc w:val="both"/>
        <w:rPr>
          <w:rFonts w:ascii="Arial" w:hAnsi="Arial" w:cs="Arial"/>
          <w:b/>
          <w:bCs/>
          <w:sz w:val="20"/>
          <w:szCs w:val="20"/>
        </w:rPr>
      </w:pPr>
    </w:p>
    <w:p w14:paraId="50E4E5A1" w14:textId="5592B37A" w:rsidR="00DD283E" w:rsidRPr="00E83F14" w:rsidRDefault="00DD283E" w:rsidP="00D3693C">
      <w:pPr>
        <w:pStyle w:val="Default"/>
        <w:jc w:val="both"/>
        <w:rPr>
          <w:sz w:val="20"/>
          <w:szCs w:val="20"/>
        </w:rPr>
      </w:pPr>
      <w:r w:rsidRPr="00E83F14">
        <w:rPr>
          <w:sz w:val="20"/>
          <w:szCs w:val="20"/>
        </w:rPr>
        <w:t xml:space="preserve">Con determinazione a contrarre n. </w:t>
      </w:r>
      <w:r w:rsidRPr="00E83F14">
        <w:rPr>
          <w:noProof/>
          <w:sz w:val="20"/>
          <w:szCs w:val="20"/>
        </w:rPr>
        <w:t>3707</w:t>
      </w:r>
      <w:r w:rsidRPr="00E83F14">
        <w:rPr>
          <w:sz w:val="20"/>
          <w:szCs w:val="20"/>
        </w:rPr>
        <w:t xml:space="preserve"> Reg. Det. del </w:t>
      </w:r>
      <w:r w:rsidRPr="00E83F14">
        <w:rPr>
          <w:noProof/>
          <w:sz w:val="20"/>
          <w:szCs w:val="20"/>
        </w:rPr>
        <w:t>14/12/2023</w:t>
      </w:r>
      <w:r w:rsidRPr="00E83F14">
        <w:rPr>
          <w:sz w:val="20"/>
          <w:szCs w:val="20"/>
        </w:rPr>
        <w:t xml:space="preserve"> questa amministrazione ha determinato di affidare i</w:t>
      </w:r>
      <w:r w:rsidR="008B19F0">
        <w:rPr>
          <w:sz w:val="20"/>
          <w:szCs w:val="20"/>
        </w:rPr>
        <w:t>l servizio</w:t>
      </w:r>
      <w:r w:rsidRPr="00E83F14">
        <w:rPr>
          <w:sz w:val="20"/>
          <w:szCs w:val="20"/>
        </w:rPr>
        <w:t xml:space="preserve"> in oggetto, le cui prestazioni sono dettagliate all’art. 1 del Capitolato speciale d’appalt</w:t>
      </w:r>
      <w:r w:rsidR="00E83F14" w:rsidRPr="00E83F14">
        <w:rPr>
          <w:sz w:val="20"/>
          <w:szCs w:val="20"/>
        </w:rPr>
        <w:t>o.</w:t>
      </w:r>
    </w:p>
    <w:p w14:paraId="784A2900" w14:textId="77777777" w:rsidR="00DD283E" w:rsidRPr="00E83F14" w:rsidRDefault="00DD283E" w:rsidP="00D3693C">
      <w:pPr>
        <w:pStyle w:val="Default"/>
        <w:jc w:val="both"/>
        <w:rPr>
          <w:bCs/>
          <w:iCs/>
          <w:sz w:val="20"/>
          <w:szCs w:val="20"/>
        </w:rPr>
      </w:pPr>
      <w:r w:rsidRPr="00E83F14">
        <w:rPr>
          <w:bCs/>
          <w:iCs/>
          <w:sz w:val="20"/>
          <w:szCs w:val="20"/>
        </w:rPr>
        <w:t xml:space="preserve">La presente procedura aperta è interamente svolta tramite la piattaforma telematica accessibile all’indirizzo </w:t>
      </w:r>
      <w:hyperlink r:id="rId9" w:history="1">
        <w:r w:rsidRPr="00E83F14">
          <w:rPr>
            <w:rStyle w:val="Collegamentoipertestuale"/>
            <w:bCs/>
            <w:iCs/>
            <w:sz w:val="20"/>
            <w:szCs w:val="20"/>
          </w:rPr>
          <w:t>www.ariaspa.it</w:t>
        </w:r>
      </w:hyperlink>
      <w:r w:rsidRPr="00E83F14">
        <w:rPr>
          <w:bCs/>
          <w:iCs/>
          <w:sz w:val="20"/>
          <w:szCs w:val="20"/>
        </w:rPr>
        <w:t>.</w:t>
      </w:r>
    </w:p>
    <w:p w14:paraId="5013EB32" w14:textId="77777777" w:rsidR="00DD283E" w:rsidRPr="00E83F14" w:rsidRDefault="00DD283E" w:rsidP="00D3693C">
      <w:pPr>
        <w:pStyle w:val="Default"/>
        <w:jc w:val="both"/>
        <w:rPr>
          <w:bCs/>
          <w:iCs/>
          <w:sz w:val="20"/>
          <w:szCs w:val="20"/>
        </w:rPr>
      </w:pPr>
      <w:r w:rsidRPr="00E83F14">
        <w:rPr>
          <w:bCs/>
          <w:iCs/>
          <w:sz w:val="20"/>
          <w:szCs w:val="20"/>
        </w:rPr>
        <w:t>L’affidamento avviene mediante procedura aperta con applicazione dell’offerta economicamente più vantaggiosa come disposto dalla suddetta determinazione a contrarre.</w:t>
      </w:r>
    </w:p>
    <w:p w14:paraId="2732C34B" w14:textId="77777777" w:rsidR="00DD283E" w:rsidRDefault="00DD283E" w:rsidP="00D3693C">
      <w:pPr>
        <w:ind w:right="-3"/>
        <w:jc w:val="both"/>
        <w:rPr>
          <w:rFonts w:ascii="Arial" w:hAnsi="Arial" w:cs="Arial"/>
          <w:sz w:val="20"/>
          <w:szCs w:val="20"/>
        </w:rPr>
      </w:pPr>
      <w:r w:rsidRPr="00E83F14">
        <w:rPr>
          <w:rFonts w:ascii="Arial" w:hAnsi="Arial" w:cs="Arial"/>
          <w:sz w:val="20"/>
          <w:szCs w:val="20"/>
        </w:rPr>
        <w:t xml:space="preserve">Il Responsabile del procedimento, ai sensi dell’articolo 31 del D.Lgs. 36/2023, è </w:t>
      </w:r>
      <w:r w:rsidRPr="00E83F14">
        <w:rPr>
          <w:rFonts w:ascii="Arial" w:hAnsi="Arial" w:cs="Arial"/>
          <w:noProof/>
          <w:sz w:val="20"/>
          <w:szCs w:val="20"/>
        </w:rPr>
        <w:t>LAZZARI</w:t>
      </w:r>
      <w:r w:rsidRPr="00E83F14">
        <w:rPr>
          <w:rFonts w:ascii="Arial" w:hAnsi="Arial" w:cs="Arial"/>
          <w:sz w:val="20"/>
          <w:szCs w:val="20"/>
        </w:rPr>
        <w:t xml:space="preserve"> </w:t>
      </w:r>
      <w:r w:rsidRPr="00E83F14">
        <w:rPr>
          <w:rFonts w:ascii="Arial" w:hAnsi="Arial" w:cs="Arial"/>
          <w:noProof/>
          <w:sz w:val="20"/>
          <w:szCs w:val="20"/>
        </w:rPr>
        <w:t>ELENA</w:t>
      </w:r>
      <w:r w:rsidRPr="00E83F14">
        <w:rPr>
          <w:rFonts w:ascii="Arial" w:hAnsi="Arial" w:cs="Arial"/>
          <w:sz w:val="20"/>
          <w:szCs w:val="20"/>
        </w:rPr>
        <w:t xml:space="preserve"> tel. </w:t>
      </w:r>
      <w:r w:rsidRPr="00E83F14">
        <w:rPr>
          <w:rFonts w:ascii="Arial" w:hAnsi="Arial" w:cs="Arial"/>
          <w:noProof/>
          <w:sz w:val="20"/>
          <w:szCs w:val="20"/>
        </w:rPr>
        <w:t>035399866</w:t>
      </w:r>
      <w:r w:rsidRPr="00E83F14">
        <w:rPr>
          <w:rFonts w:ascii="Arial" w:hAnsi="Arial" w:cs="Arial"/>
          <w:sz w:val="20"/>
          <w:szCs w:val="20"/>
        </w:rPr>
        <w:t xml:space="preserve"> - Email: </w:t>
      </w:r>
      <w:r w:rsidRPr="00E83F14">
        <w:rPr>
          <w:rFonts w:ascii="Arial" w:hAnsi="Arial" w:cs="Arial"/>
          <w:noProof/>
          <w:sz w:val="20"/>
          <w:szCs w:val="20"/>
        </w:rPr>
        <w:t>elena.lazzari@comune.bergamo.it</w:t>
      </w:r>
    </w:p>
    <w:p w14:paraId="617ADDD3" w14:textId="77777777" w:rsidR="00DD283E" w:rsidRDefault="00DD283E" w:rsidP="00A31E1B">
      <w:pPr>
        <w:ind w:right="-3"/>
        <w:jc w:val="both"/>
        <w:rPr>
          <w:rFonts w:ascii="Arial" w:hAnsi="Arial" w:cs="Arial"/>
          <w:sz w:val="20"/>
          <w:szCs w:val="20"/>
        </w:rPr>
      </w:pPr>
    </w:p>
    <w:p w14:paraId="419CCFBA" w14:textId="77777777" w:rsidR="00DD283E" w:rsidRPr="00E83F14" w:rsidRDefault="00DD283E" w:rsidP="00D3693C">
      <w:pPr>
        <w:ind w:right="283"/>
        <w:jc w:val="both"/>
        <w:rPr>
          <w:rFonts w:ascii="Arial" w:hAnsi="Arial" w:cs="Arial"/>
          <w:b/>
          <w:sz w:val="20"/>
          <w:szCs w:val="20"/>
        </w:rPr>
      </w:pPr>
      <w:r w:rsidRPr="00E83F14">
        <w:rPr>
          <w:rFonts w:ascii="Arial" w:hAnsi="Arial" w:cs="Arial"/>
          <w:b/>
          <w:sz w:val="20"/>
          <w:szCs w:val="20"/>
        </w:rPr>
        <w:t xml:space="preserve">Determina a contrarre n. </w:t>
      </w:r>
      <w:r w:rsidRPr="00E83F14">
        <w:rPr>
          <w:rFonts w:ascii="Arial" w:hAnsi="Arial" w:cs="Arial"/>
          <w:b/>
          <w:noProof/>
          <w:sz w:val="20"/>
          <w:szCs w:val="20"/>
        </w:rPr>
        <w:t>3707</w:t>
      </w:r>
      <w:r w:rsidRPr="00E83F14">
        <w:rPr>
          <w:rFonts w:ascii="Arial" w:hAnsi="Arial" w:cs="Arial"/>
          <w:b/>
          <w:sz w:val="20"/>
          <w:szCs w:val="20"/>
        </w:rPr>
        <w:t xml:space="preserve"> Reg. Det. del </w:t>
      </w:r>
      <w:r w:rsidRPr="00E83F14">
        <w:rPr>
          <w:rFonts w:ascii="Arial" w:hAnsi="Arial" w:cs="Arial"/>
          <w:b/>
          <w:noProof/>
          <w:sz w:val="20"/>
          <w:szCs w:val="20"/>
        </w:rPr>
        <w:t>14/12/2023</w:t>
      </w:r>
    </w:p>
    <w:p w14:paraId="40071608" w14:textId="77777777" w:rsidR="00DD283E" w:rsidRPr="00E83F14" w:rsidRDefault="00DD283E" w:rsidP="00D3693C">
      <w:pPr>
        <w:ind w:right="-3"/>
        <w:jc w:val="both"/>
        <w:rPr>
          <w:rFonts w:ascii="Arial" w:hAnsi="Arial" w:cs="Arial"/>
          <w:b/>
          <w:bCs/>
          <w:sz w:val="20"/>
          <w:szCs w:val="20"/>
        </w:rPr>
      </w:pPr>
      <w:r w:rsidRPr="00E83F14">
        <w:rPr>
          <w:rFonts w:ascii="Arial" w:hAnsi="Arial" w:cs="Arial"/>
          <w:b/>
          <w:bCs/>
          <w:sz w:val="20"/>
          <w:szCs w:val="20"/>
        </w:rPr>
        <w:t xml:space="preserve">C.I.G. </w:t>
      </w:r>
      <w:r w:rsidRPr="00E83F14">
        <w:rPr>
          <w:rFonts w:ascii="Arial" w:hAnsi="Arial" w:cs="Arial"/>
          <w:b/>
          <w:bCs/>
          <w:noProof/>
          <w:sz w:val="20"/>
          <w:szCs w:val="20"/>
        </w:rPr>
        <w:t>B0A744ACCC</w:t>
      </w:r>
      <w:r w:rsidRPr="00E83F14">
        <w:rPr>
          <w:rFonts w:ascii="Arial" w:hAnsi="Arial" w:cs="Arial"/>
          <w:b/>
          <w:bCs/>
          <w:sz w:val="20"/>
          <w:szCs w:val="20"/>
        </w:rPr>
        <w:t xml:space="preserve"> </w:t>
      </w:r>
    </w:p>
    <w:p w14:paraId="6D47D0AC" w14:textId="77777777" w:rsidR="00DD283E" w:rsidRPr="007E59C5" w:rsidRDefault="00DD283E" w:rsidP="00D3693C">
      <w:pPr>
        <w:ind w:right="-3"/>
        <w:jc w:val="both"/>
        <w:rPr>
          <w:rFonts w:ascii="Arial" w:hAnsi="Arial" w:cs="Arial"/>
          <w:b/>
          <w:bCs/>
          <w:sz w:val="20"/>
          <w:szCs w:val="20"/>
        </w:rPr>
      </w:pPr>
      <w:r w:rsidRPr="00E83F14">
        <w:rPr>
          <w:rFonts w:ascii="Arial" w:hAnsi="Arial" w:cs="Arial"/>
          <w:b/>
          <w:bCs/>
          <w:sz w:val="20"/>
          <w:szCs w:val="20"/>
        </w:rPr>
        <w:t xml:space="preserve">CPV: </w:t>
      </w:r>
      <w:r w:rsidRPr="00E83F14">
        <w:rPr>
          <w:rFonts w:ascii="Arial" w:hAnsi="Arial" w:cs="Arial"/>
          <w:b/>
          <w:bCs/>
          <w:noProof/>
          <w:sz w:val="20"/>
          <w:szCs w:val="20"/>
        </w:rPr>
        <w:t>85311000-2</w:t>
      </w:r>
    </w:p>
    <w:p w14:paraId="3937CAD8" w14:textId="77777777" w:rsidR="00DD283E" w:rsidRPr="009359D6" w:rsidRDefault="00DD283E" w:rsidP="00A36AB2">
      <w:pPr>
        <w:ind w:right="283"/>
        <w:jc w:val="both"/>
        <w:rPr>
          <w:rFonts w:ascii="Arial" w:hAnsi="Arial" w:cs="Arial"/>
          <w:b/>
          <w:sz w:val="20"/>
          <w:szCs w:val="20"/>
        </w:rPr>
      </w:pPr>
    </w:p>
    <w:p w14:paraId="2C6D8FF8" w14:textId="77777777" w:rsidR="00DD283E" w:rsidRPr="007E59C5" w:rsidRDefault="00DD283E" w:rsidP="00DD283E">
      <w:pPr>
        <w:numPr>
          <w:ilvl w:val="0"/>
          <w:numId w:val="24"/>
        </w:numPr>
        <w:ind w:right="-3"/>
        <w:jc w:val="both"/>
        <w:rPr>
          <w:rFonts w:ascii="Arial" w:hAnsi="Arial" w:cs="Arial"/>
          <w:b/>
          <w:bCs/>
          <w:sz w:val="20"/>
          <w:szCs w:val="20"/>
        </w:rPr>
      </w:pPr>
      <w:r w:rsidRPr="007E59C5">
        <w:rPr>
          <w:rFonts w:ascii="Arial" w:hAnsi="Arial" w:cs="Arial"/>
          <w:b/>
          <w:bCs/>
          <w:sz w:val="20"/>
          <w:szCs w:val="20"/>
        </w:rPr>
        <w:t>ENTE APPALTANTE</w:t>
      </w:r>
    </w:p>
    <w:p w14:paraId="0238EC39"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 xml:space="preserve">Comune di Bergamo - </w:t>
      </w:r>
      <w:r w:rsidRPr="007E59C5">
        <w:rPr>
          <w:rFonts w:ascii="Arial" w:hAnsi="Arial" w:cs="Arial"/>
          <w:bCs/>
          <w:sz w:val="20"/>
          <w:szCs w:val="20"/>
        </w:rPr>
        <w:t>Direzione Gare, Appalti, Lavori Pubblici, Infrastrutture e Strade</w:t>
      </w:r>
      <w:r w:rsidRPr="007E59C5">
        <w:rPr>
          <w:rFonts w:ascii="Arial" w:hAnsi="Arial" w:cs="Arial"/>
          <w:sz w:val="20"/>
          <w:szCs w:val="20"/>
        </w:rPr>
        <w:t xml:space="preserve"> - con sede in Piazza Matteotti 3, 24122 Bergamo.</w:t>
      </w:r>
    </w:p>
    <w:p w14:paraId="5CCAF2FD" w14:textId="77777777" w:rsidR="00DD283E" w:rsidRPr="007E59C5" w:rsidRDefault="00DD283E" w:rsidP="00D3693C">
      <w:pPr>
        <w:ind w:right="-3"/>
        <w:jc w:val="both"/>
        <w:rPr>
          <w:rFonts w:ascii="Arial" w:hAnsi="Arial" w:cs="Arial"/>
          <w:sz w:val="20"/>
          <w:szCs w:val="20"/>
        </w:rPr>
      </w:pPr>
    </w:p>
    <w:p w14:paraId="70D8BB29" w14:textId="77777777" w:rsidR="00DD283E" w:rsidRPr="007E59C5" w:rsidRDefault="00DD283E" w:rsidP="00DD283E">
      <w:pPr>
        <w:numPr>
          <w:ilvl w:val="0"/>
          <w:numId w:val="24"/>
        </w:numPr>
        <w:ind w:right="-3"/>
        <w:jc w:val="both"/>
        <w:rPr>
          <w:rFonts w:ascii="Arial" w:hAnsi="Arial" w:cs="Arial"/>
          <w:b/>
          <w:bCs/>
          <w:sz w:val="20"/>
          <w:szCs w:val="20"/>
        </w:rPr>
      </w:pPr>
      <w:r w:rsidRPr="007E59C5">
        <w:rPr>
          <w:rFonts w:ascii="Arial" w:hAnsi="Arial" w:cs="Arial"/>
          <w:b/>
          <w:bCs/>
          <w:sz w:val="20"/>
          <w:szCs w:val="20"/>
        </w:rPr>
        <w:t>LUOGO D’ESECUZIONE</w:t>
      </w:r>
    </w:p>
    <w:p w14:paraId="45911047" w14:textId="0BE2041A" w:rsidR="00DD283E" w:rsidRDefault="00DD283E" w:rsidP="00D3693C">
      <w:pPr>
        <w:ind w:right="-3"/>
        <w:jc w:val="both"/>
        <w:rPr>
          <w:rFonts w:ascii="Arial" w:hAnsi="Arial" w:cs="Arial"/>
          <w:sz w:val="20"/>
          <w:szCs w:val="20"/>
        </w:rPr>
      </w:pPr>
      <w:r w:rsidRPr="007E59C5">
        <w:rPr>
          <w:rFonts w:ascii="Arial" w:hAnsi="Arial" w:cs="Arial"/>
          <w:sz w:val="20"/>
          <w:szCs w:val="20"/>
        </w:rPr>
        <w:t>Comune di Bergamo (NUTS ITC46)</w:t>
      </w:r>
      <w:r w:rsidR="005F6C68">
        <w:rPr>
          <w:rFonts w:ascii="Arial" w:hAnsi="Arial" w:cs="Arial"/>
          <w:sz w:val="20"/>
          <w:szCs w:val="20"/>
        </w:rPr>
        <w:t>.</w:t>
      </w:r>
    </w:p>
    <w:p w14:paraId="692A3B59" w14:textId="77777777" w:rsidR="00DD283E" w:rsidRDefault="00DD283E" w:rsidP="00D3693C">
      <w:pPr>
        <w:ind w:right="-3"/>
        <w:jc w:val="both"/>
        <w:rPr>
          <w:rFonts w:ascii="Arial" w:hAnsi="Arial" w:cs="Arial"/>
          <w:sz w:val="20"/>
          <w:szCs w:val="20"/>
        </w:rPr>
      </w:pPr>
    </w:p>
    <w:p w14:paraId="1433B115" w14:textId="77777777" w:rsidR="00DD283E" w:rsidRPr="007E59C5" w:rsidRDefault="00DD283E" w:rsidP="00DD283E">
      <w:pPr>
        <w:numPr>
          <w:ilvl w:val="0"/>
          <w:numId w:val="24"/>
        </w:numPr>
        <w:ind w:right="-3"/>
        <w:jc w:val="both"/>
        <w:rPr>
          <w:rFonts w:ascii="Arial" w:hAnsi="Arial" w:cs="Arial"/>
          <w:b/>
          <w:bCs/>
          <w:sz w:val="20"/>
          <w:szCs w:val="20"/>
        </w:rPr>
      </w:pPr>
      <w:r w:rsidRPr="007E59C5">
        <w:rPr>
          <w:rFonts w:ascii="Arial" w:hAnsi="Arial" w:cs="Arial"/>
          <w:b/>
          <w:bCs/>
          <w:sz w:val="20"/>
          <w:szCs w:val="20"/>
        </w:rPr>
        <w:t>PIATTAFORMA TELEMATICA E METODI D’UTILIZZO</w:t>
      </w:r>
    </w:p>
    <w:p w14:paraId="1E1D2DC0"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 xml:space="preserve">Per quanto riguarda le informazioni generali della piattaforma telematica utilizzata, le prescrizioni tecnico-amministrative per il suo utilizzo e i passaggi per </w:t>
      </w:r>
      <w:r>
        <w:rPr>
          <w:rFonts w:ascii="Arial" w:hAnsi="Arial" w:cs="Arial"/>
          <w:sz w:val="20"/>
          <w:szCs w:val="20"/>
        </w:rPr>
        <w:t xml:space="preserve">il </w:t>
      </w:r>
      <w:r w:rsidRPr="007E59C5">
        <w:rPr>
          <w:rFonts w:ascii="Arial" w:hAnsi="Arial" w:cs="Arial"/>
          <w:sz w:val="20"/>
          <w:szCs w:val="20"/>
        </w:rPr>
        <w:t xml:space="preserve">caricamento dell’offerta si rimanda interamente al </w:t>
      </w:r>
      <w:r>
        <w:rPr>
          <w:rFonts w:ascii="Arial" w:hAnsi="Arial" w:cs="Arial"/>
          <w:sz w:val="20"/>
          <w:szCs w:val="20"/>
        </w:rPr>
        <w:t>“</w:t>
      </w:r>
      <w:r w:rsidRPr="00D45A7C">
        <w:rPr>
          <w:rFonts w:ascii="Arial" w:hAnsi="Arial" w:cs="Arial"/>
          <w:sz w:val="20"/>
          <w:szCs w:val="20"/>
        </w:rPr>
        <w:t>documento prescrizioni tecnico-informatiche per utilizzo piattaforma telematica di Sintel</w:t>
      </w:r>
      <w:r>
        <w:rPr>
          <w:rFonts w:ascii="Arial" w:hAnsi="Arial" w:cs="Arial"/>
          <w:sz w:val="20"/>
          <w:szCs w:val="20"/>
        </w:rPr>
        <w:t>”</w:t>
      </w:r>
      <w:r w:rsidRPr="007E59C5">
        <w:rPr>
          <w:rFonts w:ascii="Arial" w:hAnsi="Arial" w:cs="Arial"/>
          <w:sz w:val="20"/>
          <w:szCs w:val="20"/>
        </w:rPr>
        <w:t xml:space="preserve">, parte integrante del </w:t>
      </w:r>
      <w:r>
        <w:rPr>
          <w:rFonts w:ascii="Arial" w:hAnsi="Arial" w:cs="Arial"/>
          <w:sz w:val="20"/>
          <w:szCs w:val="20"/>
        </w:rPr>
        <w:t xml:space="preserve">presente </w:t>
      </w:r>
      <w:r w:rsidRPr="007E59C5">
        <w:rPr>
          <w:rFonts w:ascii="Arial" w:hAnsi="Arial" w:cs="Arial"/>
          <w:sz w:val="20"/>
          <w:szCs w:val="20"/>
        </w:rPr>
        <w:t>disciplinare.</w:t>
      </w:r>
    </w:p>
    <w:p w14:paraId="6070DE4A" w14:textId="77777777" w:rsidR="00DD283E" w:rsidRPr="009359D6" w:rsidRDefault="00DD283E" w:rsidP="007C27C0">
      <w:pPr>
        <w:ind w:right="283"/>
        <w:jc w:val="both"/>
        <w:rPr>
          <w:rFonts w:ascii="Arial" w:hAnsi="Arial" w:cs="Arial"/>
          <w:sz w:val="20"/>
          <w:szCs w:val="20"/>
        </w:rPr>
      </w:pPr>
    </w:p>
    <w:p w14:paraId="650C97EB" w14:textId="77777777" w:rsidR="00DD283E" w:rsidRPr="00E42560" w:rsidRDefault="00DD283E" w:rsidP="00DD283E">
      <w:pPr>
        <w:pStyle w:val="Default"/>
        <w:numPr>
          <w:ilvl w:val="0"/>
          <w:numId w:val="24"/>
        </w:numPr>
        <w:jc w:val="both"/>
        <w:rPr>
          <w:b/>
          <w:sz w:val="20"/>
          <w:szCs w:val="20"/>
        </w:rPr>
      </w:pPr>
      <w:r w:rsidRPr="00E42560">
        <w:rPr>
          <w:b/>
          <w:sz w:val="20"/>
          <w:szCs w:val="20"/>
        </w:rPr>
        <w:t>DOCUMENTAZIONE DI GARA</w:t>
      </w:r>
    </w:p>
    <w:p w14:paraId="2F2D06D0" w14:textId="77777777" w:rsidR="00DD283E" w:rsidRDefault="00DD283E" w:rsidP="00CA036C">
      <w:pPr>
        <w:ind w:right="-3"/>
        <w:jc w:val="both"/>
        <w:rPr>
          <w:rFonts w:ascii="Arial" w:hAnsi="Arial" w:cs="Arial"/>
          <w:sz w:val="20"/>
          <w:szCs w:val="20"/>
        </w:rPr>
      </w:pPr>
      <w:r w:rsidRPr="00E42560">
        <w:rPr>
          <w:rFonts w:ascii="Arial" w:hAnsi="Arial" w:cs="Arial"/>
          <w:sz w:val="20"/>
          <w:szCs w:val="20"/>
        </w:rPr>
        <w:t>La documentazione di gara comprende:</w:t>
      </w:r>
    </w:p>
    <w:p w14:paraId="6D6B1760" w14:textId="77777777" w:rsidR="00DD283E" w:rsidRPr="00E42560" w:rsidRDefault="00DD283E" w:rsidP="00DD283E">
      <w:pPr>
        <w:numPr>
          <w:ilvl w:val="0"/>
          <w:numId w:val="1"/>
        </w:numPr>
        <w:ind w:right="-3"/>
        <w:jc w:val="both"/>
        <w:rPr>
          <w:rFonts w:ascii="Arial" w:hAnsi="Arial" w:cs="Arial"/>
          <w:sz w:val="20"/>
          <w:szCs w:val="20"/>
        </w:rPr>
      </w:pPr>
      <w:r w:rsidRPr="00E42560">
        <w:rPr>
          <w:rFonts w:ascii="Arial" w:hAnsi="Arial" w:cs="Arial"/>
          <w:sz w:val="20"/>
          <w:szCs w:val="20"/>
        </w:rPr>
        <w:t>disciplinare di gara;</w:t>
      </w:r>
    </w:p>
    <w:p w14:paraId="406CB875" w14:textId="77777777" w:rsidR="00DD283E" w:rsidRPr="00E42560" w:rsidRDefault="00DD283E" w:rsidP="00DD283E">
      <w:pPr>
        <w:numPr>
          <w:ilvl w:val="0"/>
          <w:numId w:val="1"/>
        </w:numPr>
        <w:ind w:right="-3"/>
        <w:jc w:val="both"/>
        <w:rPr>
          <w:rFonts w:ascii="Arial" w:hAnsi="Arial" w:cs="Arial"/>
          <w:sz w:val="20"/>
          <w:szCs w:val="20"/>
        </w:rPr>
      </w:pPr>
      <w:r w:rsidRPr="00E42560">
        <w:rPr>
          <w:rFonts w:ascii="Arial" w:hAnsi="Arial" w:cs="Arial"/>
          <w:sz w:val="20"/>
          <w:szCs w:val="20"/>
        </w:rPr>
        <w:t>domanda di partecipazione;</w:t>
      </w:r>
    </w:p>
    <w:p w14:paraId="25ED40A4" w14:textId="77777777" w:rsidR="00DD283E" w:rsidRDefault="00DD283E" w:rsidP="00DD283E">
      <w:pPr>
        <w:numPr>
          <w:ilvl w:val="0"/>
          <w:numId w:val="1"/>
        </w:numPr>
        <w:ind w:right="-3"/>
        <w:jc w:val="both"/>
        <w:rPr>
          <w:rFonts w:ascii="Arial" w:hAnsi="Arial" w:cs="Arial"/>
          <w:sz w:val="20"/>
          <w:szCs w:val="20"/>
        </w:rPr>
      </w:pPr>
      <w:r w:rsidRPr="00E42560">
        <w:rPr>
          <w:rFonts w:ascii="Arial" w:hAnsi="Arial" w:cs="Arial"/>
          <w:sz w:val="20"/>
          <w:szCs w:val="20"/>
        </w:rPr>
        <w:t>documento di gara unico europeo;</w:t>
      </w:r>
    </w:p>
    <w:p w14:paraId="19D588C8" w14:textId="77777777" w:rsidR="00DD283E" w:rsidRPr="008848AF" w:rsidRDefault="00DD283E" w:rsidP="00DD283E">
      <w:pPr>
        <w:numPr>
          <w:ilvl w:val="0"/>
          <w:numId w:val="1"/>
        </w:numPr>
        <w:ind w:right="-3"/>
        <w:jc w:val="both"/>
        <w:rPr>
          <w:rFonts w:ascii="Arial" w:hAnsi="Arial" w:cs="Arial"/>
          <w:sz w:val="20"/>
          <w:szCs w:val="20"/>
        </w:rPr>
      </w:pPr>
      <w:r>
        <w:rPr>
          <w:rFonts w:ascii="Arial" w:hAnsi="Arial" w:cs="Arial"/>
          <w:sz w:val="20"/>
          <w:szCs w:val="20"/>
        </w:rPr>
        <w:t>elaborati progettuali;</w:t>
      </w:r>
    </w:p>
    <w:p w14:paraId="2FED12C9" w14:textId="77777777" w:rsidR="00DD283E" w:rsidRDefault="00DD283E" w:rsidP="00DD283E">
      <w:pPr>
        <w:numPr>
          <w:ilvl w:val="0"/>
          <w:numId w:val="1"/>
        </w:numPr>
        <w:rPr>
          <w:rFonts w:ascii="Arial" w:hAnsi="Arial" w:cs="Arial"/>
          <w:sz w:val="20"/>
          <w:szCs w:val="20"/>
        </w:rPr>
      </w:pPr>
      <w:bookmarkStart w:id="0" w:name="_Hlk160786027"/>
      <w:r>
        <w:rPr>
          <w:rFonts w:ascii="Arial" w:hAnsi="Arial" w:cs="Arial"/>
          <w:sz w:val="20"/>
          <w:szCs w:val="20"/>
        </w:rPr>
        <w:t>“</w:t>
      </w:r>
      <w:r w:rsidRPr="00D45A7C">
        <w:rPr>
          <w:rFonts w:ascii="Arial" w:hAnsi="Arial" w:cs="Arial"/>
          <w:sz w:val="20"/>
          <w:szCs w:val="20"/>
        </w:rPr>
        <w:t>documento prescrizioni tecnico-informatiche per utilizzo piattaforma telematica di Sintel</w:t>
      </w:r>
      <w:r>
        <w:rPr>
          <w:rFonts w:ascii="Arial" w:hAnsi="Arial" w:cs="Arial"/>
          <w:sz w:val="20"/>
          <w:szCs w:val="20"/>
        </w:rPr>
        <w:t>”</w:t>
      </w:r>
      <w:r w:rsidRPr="007E59C5">
        <w:rPr>
          <w:rFonts w:ascii="Arial" w:hAnsi="Arial" w:cs="Arial"/>
          <w:sz w:val="20"/>
          <w:szCs w:val="20"/>
        </w:rPr>
        <w:t>,</w:t>
      </w:r>
    </w:p>
    <w:bookmarkEnd w:id="0"/>
    <w:p w14:paraId="34F6705A" w14:textId="77777777" w:rsidR="00DD283E" w:rsidRDefault="00DD283E" w:rsidP="00DD283E">
      <w:pPr>
        <w:numPr>
          <w:ilvl w:val="0"/>
          <w:numId w:val="1"/>
        </w:numPr>
        <w:ind w:right="-3"/>
        <w:jc w:val="both"/>
        <w:rPr>
          <w:rFonts w:ascii="Arial" w:hAnsi="Arial" w:cs="Arial"/>
          <w:sz w:val="20"/>
          <w:szCs w:val="20"/>
        </w:rPr>
      </w:pPr>
      <w:r w:rsidRPr="007E59C5">
        <w:rPr>
          <w:rFonts w:ascii="Arial" w:hAnsi="Arial" w:cs="Arial"/>
          <w:sz w:val="20"/>
          <w:szCs w:val="20"/>
        </w:rPr>
        <w:t>modulo privacy;</w:t>
      </w:r>
    </w:p>
    <w:p w14:paraId="0B55E497" w14:textId="67F5C092" w:rsidR="00F84737" w:rsidRPr="007E59C5" w:rsidRDefault="00F84737" w:rsidP="00DD283E">
      <w:pPr>
        <w:numPr>
          <w:ilvl w:val="0"/>
          <w:numId w:val="1"/>
        </w:numPr>
        <w:ind w:right="-3"/>
        <w:jc w:val="both"/>
        <w:rPr>
          <w:rFonts w:ascii="Arial" w:hAnsi="Arial" w:cs="Arial"/>
          <w:sz w:val="20"/>
          <w:szCs w:val="20"/>
        </w:rPr>
      </w:pPr>
      <w:r>
        <w:rPr>
          <w:rFonts w:ascii="Arial" w:hAnsi="Arial" w:cs="Arial"/>
          <w:sz w:val="20"/>
          <w:szCs w:val="20"/>
        </w:rPr>
        <w:t>elenco personale</w:t>
      </w:r>
    </w:p>
    <w:p w14:paraId="72318C9D" w14:textId="77777777" w:rsidR="00DD283E" w:rsidRPr="00E42560" w:rsidRDefault="00DD283E" w:rsidP="00CA036C">
      <w:pPr>
        <w:ind w:left="720" w:right="-3"/>
        <w:jc w:val="both"/>
        <w:rPr>
          <w:rFonts w:ascii="Arial" w:hAnsi="Arial" w:cs="Arial"/>
          <w:sz w:val="20"/>
          <w:szCs w:val="20"/>
        </w:rPr>
      </w:pPr>
    </w:p>
    <w:p w14:paraId="71EC47F6" w14:textId="77777777" w:rsidR="00DD283E" w:rsidRDefault="00DD283E" w:rsidP="00D3693C">
      <w:pPr>
        <w:ind w:right="-3"/>
        <w:jc w:val="both"/>
        <w:rPr>
          <w:rFonts w:ascii="Arial" w:hAnsi="Arial" w:cs="Arial"/>
          <w:sz w:val="20"/>
          <w:szCs w:val="20"/>
        </w:rPr>
      </w:pPr>
      <w:r w:rsidRPr="007E59C5">
        <w:rPr>
          <w:rFonts w:ascii="Arial" w:hAnsi="Arial" w:cs="Arial"/>
          <w:sz w:val="20"/>
          <w:szCs w:val="20"/>
        </w:rPr>
        <w:t>Tale documentazione è accessibile gratuitamente, per via elettronica, sul profilo della stazione appaltante, nella sezione “Amministrazione trasparente”, al seguente link: www.comune.bergamo.it/bandi-gara e sulla Piattaforma Sintel nella sezione “Documentazione di gara” della procedura in oggetto.</w:t>
      </w:r>
    </w:p>
    <w:p w14:paraId="727C0658" w14:textId="77777777" w:rsidR="00E83F14" w:rsidRPr="007E59C5" w:rsidRDefault="00E83F14" w:rsidP="00D3693C">
      <w:pPr>
        <w:ind w:right="-3"/>
        <w:jc w:val="both"/>
        <w:rPr>
          <w:rFonts w:ascii="Arial" w:hAnsi="Arial" w:cs="Arial"/>
          <w:sz w:val="20"/>
          <w:szCs w:val="20"/>
        </w:rPr>
      </w:pPr>
    </w:p>
    <w:p w14:paraId="10919BFC" w14:textId="77777777" w:rsidR="00DD283E" w:rsidRPr="007E59C5" w:rsidRDefault="00DD283E" w:rsidP="00DD283E">
      <w:pPr>
        <w:pStyle w:val="Default"/>
        <w:numPr>
          <w:ilvl w:val="0"/>
          <w:numId w:val="24"/>
        </w:numPr>
        <w:jc w:val="both"/>
        <w:rPr>
          <w:b/>
          <w:sz w:val="20"/>
          <w:szCs w:val="20"/>
        </w:rPr>
      </w:pPr>
      <w:r w:rsidRPr="007E59C5">
        <w:rPr>
          <w:b/>
          <w:sz w:val="20"/>
          <w:szCs w:val="20"/>
        </w:rPr>
        <w:t xml:space="preserve">COMUNICAZIONI </w:t>
      </w:r>
    </w:p>
    <w:p w14:paraId="3D19D083"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Tutte le comunicazioni e gli scambi di informazioni di cui alla presente procedura sono eseguiti utilizzando mezzi di comunicazione elettronici tramite il canale “Comunicazioni di procedura” della Piattaforma.</w:t>
      </w:r>
    </w:p>
    <w:p w14:paraId="226113BF"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È onere esclusivo dell’operatore economico prenderne visione. La Piattaforma inoltra, altresì, la comunicazione via Posta Elettronica Certificata.</w:t>
      </w:r>
    </w:p>
    <w:p w14:paraId="013F5E48"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lastRenderedPageBreak/>
        <w:t>In particolare, le comunicazioni relative avranno ad oggetto:</w:t>
      </w:r>
    </w:p>
    <w:p w14:paraId="7710A61A"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Eventuali rettifiche a documentazione di gara</w:t>
      </w:r>
    </w:p>
    <w:p w14:paraId="54C12B42"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Risposte ai quesiti</w:t>
      </w:r>
    </w:p>
    <w:p w14:paraId="11A55314"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Date riunione seggio di gara ed eventuale commissione giudicatrice</w:t>
      </w:r>
    </w:p>
    <w:p w14:paraId="0E70E06A"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l’eventuale attivazione del soccorso istruttorio;</w:t>
      </w:r>
    </w:p>
    <w:p w14:paraId="1B5DF430"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l'ammissione/esclusione degli operatori alle varie fasi della procedura;</w:t>
      </w:r>
    </w:p>
    <w:p w14:paraId="7E6D9952"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l’aggiudicazione o l’eventuale decisione di non aggiudicare l’appalto;</w:t>
      </w:r>
    </w:p>
    <w:p w14:paraId="4D9FCE5B"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l’eventuale subprocedimento di verifica dell’anomalia dell’offerta;</w:t>
      </w:r>
    </w:p>
    <w:p w14:paraId="06BC64BC"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la data di avvenuta stipulazione del contratto con l'aggiudicatario;</w:t>
      </w:r>
    </w:p>
    <w:p w14:paraId="04713473"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eventuale sorteggio di cui all’art. 22;</w:t>
      </w:r>
    </w:p>
    <w:p w14:paraId="05F5E371" w14:textId="77777777" w:rsidR="00DD283E" w:rsidRPr="007E59C5" w:rsidRDefault="00DD283E" w:rsidP="00DD283E">
      <w:pPr>
        <w:numPr>
          <w:ilvl w:val="0"/>
          <w:numId w:val="2"/>
        </w:numPr>
        <w:ind w:right="-3"/>
        <w:jc w:val="both"/>
        <w:rPr>
          <w:rFonts w:ascii="Arial" w:hAnsi="Arial" w:cs="Arial"/>
          <w:sz w:val="20"/>
          <w:szCs w:val="20"/>
        </w:rPr>
      </w:pPr>
      <w:r w:rsidRPr="007E59C5">
        <w:rPr>
          <w:rFonts w:ascii="Arial" w:hAnsi="Arial" w:cs="Arial"/>
          <w:sz w:val="20"/>
          <w:szCs w:val="20"/>
        </w:rPr>
        <w:t>varie ed eventuali</w:t>
      </w:r>
    </w:p>
    <w:p w14:paraId="45231A5A"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6EB6C04A"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 xml:space="preserve">In caso di consorzi di cui all’art. 65 lett. b), c), d) del </w:t>
      </w:r>
      <w:r>
        <w:rPr>
          <w:rFonts w:ascii="Arial" w:hAnsi="Arial" w:cs="Arial"/>
          <w:sz w:val="20"/>
          <w:szCs w:val="20"/>
        </w:rPr>
        <w:t>D.Lgs. 36/2023</w:t>
      </w:r>
      <w:r w:rsidRPr="007E59C5">
        <w:rPr>
          <w:rFonts w:ascii="Arial" w:hAnsi="Arial" w:cs="Arial"/>
          <w:sz w:val="20"/>
          <w:szCs w:val="20"/>
        </w:rPr>
        <w:t>, la comunicazione recapitata nei modi sopra indicati al consorzio si intende validamente resa a tutte le consorziate.</w:t>
      </w:r>
    </w:p>
    <w:p w14:paraId="73FBCFAA"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In caso di avvalimento, la comunicazione recapitata all’offerente nei modi sopra indicati si intende validamente resa a tutti gli operatori economici ausiliari.</w:t>
      </w:r>
    </w:p>
    <w:p w14:paraId="1E5AA578" w14:textId="77777777" w:rsidR="00DD283E" w:rsidRPr="00E42560" w:rsidRDefault="00DD283E" w:rsidP="00E42560">
      <w:pPr>
        <w:ind w:right="283"/>
        <w:jc w:val="both"/>
        <w:rPr>
          <w:rFonts w:ascii="Arial" w:hAnsi="Arial" w:cs="Arial"/>
          <w:sz w:val="20"/>
          <w:szCs w:val="20"/>
        </w:rPr>
      </w:pPr>
    </w:p>
    <w:p w14:paraId="168AB80D" w14:textId="77777777" w:rsidR="00DD283E" w:rsidRPr="007E59C5" w:rsidRDefault="00DD283E" w:rsidP="00DD283E">
      <w:pPr>
        <w:pStyle w:val="Default"/>
        <w:numPr>
          <w:ilvl w:val="0"/>
          <w:numId w:val="24"/>
        </w:numPr>
        <w:jc w:val="both"/>
        <w:rPr>
          <w:b/>
          <w:sz w:val="20"/>
          <w:szCs w:val="20"/>
        </w:rPr>
      </w:pPr>
      <w:r w:rsidRPr="007E59C5">
        <w:rPr>
          <w:b/>
          <w:sz w:val="20"/>
          <w:szCs w:val="20"/>
        </w:rPr>
        <w:t>CHIARIMENTI</w:t>
      </w:r>
    </w:p>
    <w:p w14:paraId="62C37AD3"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 xml:space="preserve">É possibile ottenere chiarimenti sulla presente procedura mediante la proposizione di quesiti scritti da inoltrare almeno </w:t>
      </w:r>
      <w:r w:rsidRPr="00305899">
        <w:rPr>
          <w:rFonts w:ascii="Arial" w:hAnsi="Arial" w:cs="Arial"/>
          <w:sz w:val="20"/>
          <w:szCs w:val="20"/>
        </w:rPr>
        <w:t>6</w:t>
      </w:r>
      <w:r w:rsidRPr="007E59C5">
        <w:rPr>
          <w:rFonts w:ascii="Arial" w:hAnsi="Arial" w:cs="Arial"/>
          <w:sz w:val="20"/>
          <w:szCs w:val="20"/>
        </w:rPr>
        <w:t xml:space="preserve"> giorni prima della scadenza del termine fissato per la presentazione delle offerte in via telematica attraverso la sezione della Piattaforma riservata alle richieste di chiarimenti “Comunicazioni di procedura”, previa registrazione alla Piattaforma stessa. </w:t>
      </w:r>
    </w:p>
    <w:p w14:paraId="004BE206"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Non verranno forniti chiarimenti o evase richieste pervenute in modalità diversa da quella esplicitata, fatta eccezione per i casi di malfunzionamento della piattaforma stessa.</w:t>
      </w:r>
    </w:p>
    <w:p w14:paraId="7A2AACD5" w14:textId="77777777" w:rsidR="00DD283E" w:rsidRPr="007E59C5" w:rsidRDefault="00DD283E" w:rsidP="00D3693C">
      <w:pPr>
        <w:ind w:right="-3"/>
        <w:jc w:val="both"/>
        <w:rPr>
          <w:rFonts w:ascii="Arial" w:hAnsi="Arial" w:cs="Arial"/>
          <w:sz w:val="20"/>
          <w:szCs w:val="20"/>
        </w:rPr>
      </w:pPr>
      <w:r w:rsidRPr="007E59C5">
        <w:rPr>
          <w:rFonts w:ascii="Arial" w:hAnsi="Arial" w:cs="Arial"/>
          <w:sz w:val="20"/>
          <w:szCs w:val="20"/>
        </w:rPr>
        <w:t xml:space="preserve">Le richieste di chiarimenti e le relative risposte sono formulate esclusivamente in lingua italiana. </w:t>
      </w:r>
    </w:p>
    <w:p w14:paraId="52357179" w14:textId="77777777" w:rsidR="00DD283E" w:rsidRPr="007E59C5" w:rsidRDefault="00DD283E" w:rsidP="00D3693C">
      <w:pPr>
        <w:ind w:right="-3"/>
        <w:jc w:val="both"/>
        <w:rPr>
          <w:rFonts w:ascii="Arial" w:hAnsi="Arial" w:cs="Arial"/>
          <w:sz w:val="20"/>
          <w:szCs w:val="20"/>
        </w:rPr>
      </w:pPr>
      <w:r w:rsidRPr="004C3904">
        <w:rPr>
          <w:rFonts w:ascii="Arial" w:hAnsi="Arial" w:cs="Arial"/>
          <w:sz w:val="20"/>
          <w:szCs w:val="20"/>
        </w:rPr>
        <w:t>Le risposte alle richieste di chiarimenti presentate in tempo utile sono fornite in formato elettronico almeno 4 giorni prima della scadenza del termine fissato per la presentazione delle offerte, mediante pubblicazione delle richieste</w:t>
      </w:r>
      <w:r w:rsidRPr="007E59C5">
        <w:rPr>
          <w:rFonts w:ascii="Arial" w:hAnsi="Arial" w:cs="Arial"/>
          <w:sz w:val="20"/>
          <w:szCs w:val="20"/>
        </w:rPr>
        <w:t xml:space="preserve"> in forma anonima e delle relative risposte sulla Piattaforma nella sezione “Documentazione di gara”. Si invitano i concorrenti a visionare costantemente tale sezione della Piattaforma.</w:t>
      </w:r>
    </w:p>
    <w:p w14:paraId="674F0E30" w14:textId="77777777" w:rsidR="00DD283E" w:rsidRDefault="00DD283E" w:rsidP="007C27C0">
      <w:pPr>
        <w:ind w:right="283"/>
        <w:jc w:val="both"/>
        <w:rPr>
          <w:rFonts w:ascii="Arial" w:hAnsi="Arial" w:cs="Arial"/>
          <w:sz w:val="20"/>
          <w:szCs w:val="20"/>
        </w:rPr>
      </w:pPr>
    </w:p>
    <w:p w14:paraId="5EE04278" w14:textId="77777777" w:rsidR="00DD283E" w:rsidRPr="008848AF" w:rsidRDefault="00DD283E" w:rsidP="00DD283E">
      <w:pPr>
        <w:pStyle w:val="Default"/>
        <w:numPr>
          <w:ilvl w:val="0"/>
          <w:numId w:val="24"/>
        </w:numPr>
        <w:jc w:val="both"/>
        <w:rPr>
          <w:b/>
          <w:sz w:val="20"/>
          <w:szCs w:val="20"/>
        </w:rPr>
      </w:pPr>
      <w:r w:rsidRPr="008848AF">
        <w:rPr>
          <w:b/>
          <w:sz w:val="20"/>
          <w:szCs w:val="20"/>
        </w:rPr>
        <w:t>OGGETTO E IMPORTO</w:t>
      </w:r>
      <w:r w:rsidRPr="00D3693C">
        <w:rPr>
          <w:b/>
          <w:sz w:val="20"/>
          <w:szCs w:val="20"/>
        </w:rPr>
        <w:t xml:space="preserve"> </w:t>
      </w:r>
      <w:r w:rsidRPr="008848AF">
        <w:rPr>
          <w:b/>
          <w:sz w:val="20"/>
          <w:szCs w:val="20"/>
        </w:rPr>
        <w:t>DELL’APPALTO</w:t>
      </w:r>
    </w:p>
    <w:p w14:paraId="5C62D92C" w14:textId="2CB26AED" w:rsidR="00DD283E" w:rsidRDefault="00DD283E" w:rsidP="00D3693C">
      <w:pPr>
        <w:tabs>
          <w:tab w:val="left" w:pos="634"/>
          <w:tab w:val="center" w:pos="5205"/>
        </w:tabs>
        <w:ind w:right="-3"/>
        <w:jc w:val="both"/>
        <w:rPr>
          <w:rFonts w:ascii="Arial" w:hAnsi="Arial" w:cs="Arial"/>
          <w:sz w:val="20"/>
          <w:szCs w:val="20"/>
        </w:rPr>
      </w:pPr>
      <w:r w:rsidRPr="007E59C5">
        <w:rPr>
          <w:rFonts w:ascii="Arial" w:hAnsi="Arial" w:cs="Arial"/>
          <w:sz w:val="20"/>
          <w:szCs w:val="20"/>
        </w:rPr>
        <w:t>L’appalto ha per oggetto l’esecuzione di tutte le opere e provviste occorrenti pe</w:t>
      </w:r>
      <w:r w:rsidRPr="00305899">
        <w:rPr>
          <w:rFonts w:ascii="Arial" w:hAnsi="Arial" w:cs="Arial"/>
          <w:sz w:val="20"/>
          <w:szCs w:val="20"/>
        </w:rPr>
        <w:t xml:space="preserve">r la </w:t>
      </w:r>
      <w:r w:rsidR="00305899" w:rsidRPr="00305899">
        <w:rPr>
          <w:rFonts w:ascii="Arial" w:hAnsi="Arial" w:cs="Arial"/>
          <w:noProof/>
          <w:sz w:val="20"/>
          <w:szCs w:val="20"/>
        </w:rPr>
        <w:t>l'affidamento in gestione del servizio di homing ed housing sociale a favore di nuclei familiari in condizione di fragilità</w:t>
      </w:r>
      <w:r w:rsidRPr="00305899">
        <w:rPr>
          <w:rFonts w:ascii="Arial" w:hAnsi="Arial" w:cs="Arial"/>
          <w:sz w:val="20"/>
          <w:szCs w:val="20"/>
        </w:rPr>
        <w:t>,</w:t>
      </w:r>
      <w:r w:rsidRPr="007E59C5">
        <w:rPr>
          <w:rFonts w:ascii="Arial" w:hAnsi="Arial" w:cs="Arial"/>
          <w:sz w:val="20"/>
          <w:szCs w:val="20"/>
        </w:rPr>
        <w:t xml:space="preserve"> come meglio illustrato negli elaborati grafici descrittivi e le cui prestazioni sono meglio dettagliate nell’art. </w:t>
      </w:r>
      <w:r w:rsidRPr="00305899">
        <w:rPr>
          <w:rFonts w:ascii="Arial" w:hAnsi="Arial" w:cs="Arial"/>
          <w:sz w:val="20"/>
          <w:szCs w:val="20"/>
        </w:rPr>
        <w:t>1 d</w:t>
      </w:r>
      <w:r w:rsidRPr="007E59C5">
        <w:rPr>
          <w:rFonts w:ascii="Arial" w:hAnsi="Arial" w:cs="Arial"/>
          <w:sz w:val="20"/>
          <w:szCs w:val="20"/>
        </w:rPr>
        <w:t>el capitolato speciale al quale si fa integrale riferimento.</w:t>
      </w:r>
    </w:p>
    <w:p w14:paraId="5732562F" w14:textId="77777777" w:rsidR="00DD283E" w:rsidRDefault="00DD283E" w:rsidP="00D3693C">
      <w:pPr>
        <w:tabs>
          <w:tab w:val="left" w:pos="634"/>
          <w:tab w:val="center" w:pos="5205"/>
        </w:tabs>
        <w:ind w:right="-3"/>
        <w:jc w:val="both"/>
        <w:rPr>
          <w:rFonts w:ascii="Arial" w:hAnsi="Arial" w:cs="Arial"/>
          <w:sz w:val="20"/>
          <w:szCs w:val="20"/>
        </w:rPr>
      </w:pPr>
    </w:p>
    <w:p w14:paraId="412123D0" w14:textId="566EB4F2" w:rsidR="00DD283E" w:rsidRPr="007E59C5" w:rsidRDefault="00DD283E" w:rsidP="00D3693C">
      <w:pPr>
        <w:pStyle w:val="Default"/>
        <w:ind w:right="-3"/>
        <w:jc w:val="both"/>
        <w:rPr>
          <w:sz w:val="20"/>
          <w:szCs w:val="20"/>
        </w:rPr>
      </w:pPr>
      <w:r w:rsidRPr="007E59C5">
        <w:rPr>
          <w:sz w:val="20"/>
          <w:szCs w:val="20"/>
        </w:rPr>
        <w:t xml:space="preserve">L’importo presunto dei </w:t>
      </w:r>
      <w:r w:rsidR="008B19F0">
        <w:rPr>
          <w:sz w:val="20"/>
          <w:szCs w:val="20"/>
        </w:rPr>
        <w:t>servizi</w:t>
      </w:r>
      <w:r w:rsidRPr="00305899">
        <w:rPr>
          <w:sz w:val="20"/>
          <w:szCs w:val="20"/>
        </w:rPr>
        <w:t xml:space="preserve"> a base d’appalto è di </w:t>
      </w:r>
      <w:r w:rsidRPr="00305899">
        <w:rPr>
          <w:b/>
          <w:noProof/>
          <w:sz w:val="20"/>
          <w:szCs w:val="20"/>
        </w:rPr>
        <w:t>€ 1.354.240,00</w:t>
      </w:r>
      <w:r w:rsidRPr="00305899">
        <w:rPr>
          <w:b/>
          <w:color w:val="auto"/>
          <w:sz w:val="20"/>
          <w:szCs w:val="20"/>
        </w:rPr>
        <w:t xml:space="preserve"> </w:t>
      </w:r>
      <w:r w:rsidRPr="00305899">
        <w:rPr>
          <w:sz w:val="20"/>
          <w:szCs w:val="20"/>
        </w:rPr>
        <w:t>di cui</w:t>
      </w:r>
      <w:r w:rsidRPr="00305899">
        <w:rPr>
          <w:b/>
          <w:sz w:val="20"/>
          <w:szCs w:val="20"/>
        </w:rPr>
        <w:t xml:space="preserve"> </w:t>
      </w:r>
      <w:r w:rsidRPr="00305899">
        <w:rPr>
          <w:b/>
          <w:noProof/>
          <w:sz w:val="20"/>
          <w:szCs w:val="20"/>
        </w:rPr>
        <w:t>€</w:t>
      </w:r>
      <w:r w:rsidR="00305899" w:rsidRPr="00305899">
        <w:rPr>
          <w:b/>
          <w:noProof/>
          <w:sz w:val="20"/>
          <w:szCs w:val="20"/>
        </w:rPr>
        <w:t xml:space="preserve"> </w:t>
      </w:r>
      <w:r w:rsidRPr="00305899">
        <w:rPr>
          <w:b/>
          <w:noProof/>
          <w:sz w:val="20"/>
          <w:szCs w:val="20"/>
        </w:rPr>
        <w:t>0,00</w:t>
      </w:r>
      <w:r w:rsidRPr="00305899">
        <w:rPr>
          <w:b/>
          <w:sz w:val="20"/>
          <w:szCs w:val="20"/>
        </w:rPr>
        <w:t xml:space="preserve"> </w:t>
      </w:r>
      <w:r w:rsidRPr="00305899">
        <w:rPr>
          <w:sz w:val="20"/>
          <w:szCs w:val="20"/>
        </w:rPr>
        <w:t xml:space="preserve">per oneri di sicurezza e </w:t>
      </w:r>
      <w:r w:rsidRPr="00305899">
        <w:rPr>
          <w:b/>
          <w:noProof/>
          <w:sz w:val="20"/>
          <w:szCs w:val="20"/>
        </w:rPr>
        <w:t>€ 1.230.192,60</w:t>
      </w:r>
      <w:r w:rsidRPr="00305899">
        <w:rPr>
          <w:b/>
          <w:sz w:val="20"/>
          <w:szCs w:val="20"/>
        </w:rPr>
        <w:t xml:space="preserve"> </w:t>
      </w:r>
      <w:r w:rsidRPr="00305899">
        <w:rPr>
          <w:sz w:val="20"/>
          <w:szCs w:val="20"/>
        </w:rPr>
        <w:t>per costi della</w:t>
      </w:r>
      <w:r w:rsidRPr="007E59C5">
        <w:rPr>
          <w:sz w:val="20"/>
          <w:szCs w:val="20"/>
        </w:rPr>
        <w:t xml:space="preserve"> manodopera, entrambi non soggetti a ribasso.</w:t>
      </w:r>
    </w:p>
    <w:p w14:paraId="2F67BB21" w14:textId="77777777" w:rsidR="00DD283E" w:rsidRPr="007E59C5" w:rsidRDefault="00DD283E" w:rsidP="00D3693C">
      <w:pPr>
        <w:ind w:left="16" w:right="-3"/>
        <w:jc w:val="both"/>
        <w:rPr>
          <w:rFonts w:ascii="Arial" w:hAnsi="Arial" w:cs="Arial"/>
          <w:sz w:val="20"/>
          <w:szCs w:val="20"/>
        </w:rPr>
      </w:pPr>
      <w:r w:rsidRPr="007E59C5">
        <w:rPr>
          <w:rFonts w:ascii="Arial" w:hAnsi="Arial" w:cs="Arial"/>
          <w:sz w:val="20"/>
          <w:szCs w:val="20"/>
        </w:rPr>
        <w:t>Gli importi sopra indicati devono intendersi al netto dell’IVA.</w:t>
      </w:r>
    </w:p>
    <w:p w14:paraId="3982AF4A" w14:textId="54E8AA20" w:rsidR="00DD283E" w:rsidRPr="007E59C5" w:rsidRDefault="00DD283E" w:rsidP="00D3693C">
      <w:pPr>
        <w:ind w:left="16" w:right="-3"/>
        <w:jc w:val="both"/>
        <w:rPr>
          <w:rFonts w:ascii="Arial" w:hAnsi="Arial" w:cs="Arial"/>
          <w:sz w:val="20"/>
          <w:szCs w:val="20"/>
        </w:rPr>
      </w:pPr>
      <w:r w:rsidRPr="007E59C5">
        <w:rPr>
          <w:rFonts w:ascii="Arial" w:hAnsi="Arial" w:cs="Arial"/>
          <w:sz w:val="20"/>
          <w:szCs w:val="20"/>
        </w:rPr>
        <w:t xml:space="preserve">Si precisa che il contratto collettivo applicato per il calcolo della manodopera è il: </w:t>
      </w:r>
      <w:r w:rsidR="00BD3376" w:rsidRPr="00BD3376">
        <w:rPr>
          <w:rFonts w:ascii="Arial" w:hAnsi="Arial" w:cs="Arial"/>
          <w:sz w:val="20"/>
          <w:szCs w:val="20"/>
        </w:rPr>
        <w:t>Contratto Collettivo Nazionale di Lavoro per le Cooperative del settore socio-sanitario-assistenziale-educativo e di inserimento lavorativo.</w:t>
      </w:r>
    </w:p>
    <w:p w14:paraId="658B7C9A" w14:textId="77777777" w:rsidR="00DD283E" w:rsidRPr="007E59C5" w:rsidRDefault="00DD283E" w:rsidP="00D3693C">
      <w:pPr>
        <w:tabs>
          <w:tab w:val="left" w:pos="634"/>
          <w:tab w:val="center" w:pos="5205"/>
        </w:tabs>
        <w:ind w:right="-3"/>
        <w:jc w:val="both"/>
        <w:rPr>
          <w:rFonts w:ascii="Arial" w:hAnsi="Arial" w:cs="Arial"/>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2551"/>
        <w:gridCol w:w="2580"/>
      </w:tblGrid>
      <w:tr w:rsidR="00DD283E" w:rsidRPr="007E59C5" w14:paraId="1FE2E6A4" w14:textId="77777777" w:rsidTr="00833DCF">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380E2A" w14:textId="77777777" w:rsidR="00DD283E" w:rsidRPr="00305899" w:rsidRDefault="00DD283E" w:rsidP="00833DCF">
            <w:pPr>
              <w:ind w:right="-3"/>
              <w:jc w:val="center"/>
              <w:rPr>
                <w:rFonts w:ascii="Arial" w:hAnsi="Arial" w:cs="Arial"/>
                <w:b/>
                <w:bCs/>
                <w:sz w:val="20"/>
                <w:szCs w:val="20"/>
              </w:rPr>
            </w:pPr>
            <w:r w:rsidRPr="00305899">
              <w:rPr>
                <w:rFonts w:ascii="Arial" w:hAnsi="Arial" w:cs="Arial"/>
                <w:b/>
                <w:bCs/>
                <w:sz w:val="20"/>
                <w:szCs w:val="20"/>
              </w:rPr>
              <w:t>Base appalto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44285" w14:textId="77777777" w:rsidR="00DD283E" w:rsidRPr="00305899" w:rsidRDefault="00DD283E" w:rsidP="00833DCF">
            <w:pPr>
              <w:ind w:right="-3"/>
              <w:jc w:val="center"/>
              <w:rPr>
                <w:rFonts w:ascii="Arial" w:hAnsi="Arial" w:cs="Arial"/>
                <w:b/>
                <w:bCs/>
                <w:sz w:val="20"/>
                <w:szCs w:val="20"/>
              </w:rPr>
            </w:pPr>
            <w:r w:rsidRPr="00305899">
              <w:rPr>
                <w:rFonts w:ascii="Arial" w:hAnsi="Arial" w:cs="Arial"/>
                <w:b/>
                <w:bCs/>
                <w:sz w:val="20"/>
                <w:szCs w:val="20"/>
              </w:rPr>
              <w:t>Oneri della sicurezza   non soggetti a ribasso</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F892F3" w14:textId="77777777" w:rsidR="00DD283E" w:rsidRPr="00305899" w:rsidRDefault="00DD283E" w:rsidP="00833DCF">
            <w:pPr>
              <w:ind w:right="-3"/>
              <w:jc w:val="center"/>
              <w:rPr>
                <w:rFonts w:ascii="Arial" w:hAnsi="Arial" w:cs="Arial"/>
                <w:b/>
                <w:bCs/>
                <w:sz w:val="20"/>
                <w:szCs w:val="20"/>
              </w:rPr>
            </w:pPr>
            <w:r w:rsidRPr="00305899">
              <w:rPr>
                <w:rFonts w:ascii="Arial" w:hAnsi="Arial" w:cs="Arial"/>
                <w:b/>
                <w:bCs/>
                <w:sz w:val="20"/>
                <w:szCs w:val="20"/>
              </w:rPr>
              <w:t>Costi della manodopera</w:t>
            </w:r>
          </w:p>
          <w:p w14:paraId="5F2A5BAD" w14:textId="77777777" w:rsidR="00DD283E" w:rsidRPr="00305899" w:rsidRDefault="00DD283E" w:rsidP="00833DCF">
            <w:pPr>
              <w:ind w:right="-3"/>
              <w:jc w:val="center"/>
              <w:rPr>
                <w:rFonts w:ascii="Arial" w:hAnsi="Arial" w:cs="Arial"/>
                <w:b/>
                <w:bCs/>
                <w:sz w:val="20"/>
                <w:szCs w:val="20"/>
              </w:rPr>
            </w:pPr>
            <w:r w:rsidRPr="00305899">
              <w:rPr>
                <w:rFonts w:ascii="Arial" w:hAnsi="Arial" w:cs="Arial"/>
                <w:b/>
                <w:bCs/>
                <w:sz w:val="20"/>
                <w:szCs w:val="20"/>
              </w:rPr>
              <w:t>non soggetti a ribasso</w:t>
            </w:r>
          </w:p>
        </w:tc>
        <w:tc>
          <w:tcPr>
            <w:tcW w:w="25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BEF29" w14:textId="77777777" w:rsidR="00DD283E" w:rsidRPr="00305899" w:rsidRDefault="00DD283E" w:rsidP="00833DCF">
            <w:pPr>
              <w:ind w:right="-3"/>
              <w:jc w:val="center"/>
              <w:rPr>
                <w:rFonts w:ascii="Arial" w:hAnsi="Arial" w:cs="Arial"/>
                <w:b/>
                <w:bCs/>
                <w:sz w:val="20"/>
                <w:szCs w:val="20"/>
              </w:rPr>
            </w:pPr>
            <w:r w:rsidRPr="00305899">
              <w:rPr>
                <w:rFonts w:ascii="Arial" w:hAnsi="Arial" w:cs="Arial"/>
                <w:b/>
                <w:bCs/>
                <w:sz w:val="20"/>
                <w:szCs w:val="20"/>
              </w:rPr>
              <w:t>Importo negoziabile</w:t>
            </w:r>
          </w:p>
        </w:tc>
      </w:tr>
      <w:tr w:rsidR="00DD283E" w:rsidRPr="007E59C5" w14:paraId="32DAC9B0" w14:textId="77777777" w:rsidTr="00833DCF">
        <w:trPr>
          <w:trHeight w:val="36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6E709" w14:textId="77777777" w:rsidR="00DD283E" w:rsidRPr="00305899" w:rsidRDefault="00DD283E" w:rsidP="00833DCF">
            <w:pPr>
              <w:ind w:right="-3"/>
              <w:jc w:val="center"/>
              <w:rPr>
                <w:rFonts w:ascii="Arial" w:hAnsi="Arial" w:cs="Arial"/>
                <w:sz w:val="20"/>
                <w:szCs w:val="20"/>
              </w:rPr>
            </w:pPr>
            <w:r w:rsidRPr="00305899">
              <w:rPr>
                <w:rFonts w:ascii="Arial" w:hAnsi="Arial" w:cs="Arial"/>
                <w:b/>
                <w:noProof/>
                <w:sz w:val="20"/>
                <w:szCs w:val="20"/>
              </w:rPr>
              <w:t>€ 1.354.240,00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2CB9" w14:textId="54F76FC9" w:rsidR="00DD283E" w:rsidRPr="00305899" w:rsidRDefault="00DD283E" w:rsidP="00833DCF">
            <w:pPr>
              <w:ind w:right="-3"/>
              <w:jc w:val="center"/>
              <w:rPr>
                <w:rFonts w:ascii="Arial" w:hAnsi="Arial" w:cs="Arial"/>
                <w:sz w:val="20"/>
                <w:szCs w:val="20"/>
              </w:rPr>
            </w:pPr>
            <w:r w:rsidRPr="00305899">
              <w:rPr>
                <w:rFonts w:ascii="Arial" w:hAnsi="Arial" w:cs="Arial"/>
                <w:b/>
                <w:noProof/>
                <w:sz w:val="20"/>
                <w:szCs w:val="20"/>
              </w:rPr>
              <w:t>€  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70A0" w14:textId="77777777" w:rsidR="00DD283E" w:rsidRPr="00305899" w:rsidRDefault="00DD283E" w:rsidP="00833DCF">
            <w:pPr>
              <w:ind w:right="-3"/>
              <w:jc w:val="center"/>
              <w:rPr>
                <w:rFonts w:ascii="Arial" w:hAnsi="Arial" w:cs="Arial"/>
                <w:sz w:val="20"/>
                <w:szCs w:val="20"/>
              </w:rPr>
            </w:pPr>
            <w:r w:rsidRPr="00305899">
              <w:rPr>
                <w:rFonts w:ascii="Arial" w:hAnsi="Arial" w:cs="Arial"/>
                <w:b/>
                <w:noProof/>
                <w:sz w:val="20"/>
                <w:szCs w:val="20"/>
              </w:rPr>
              <w:t>€ 1.230.192,60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0478589" w14:textId="77777777" w:rsidR="00DD283E" w:rsidRPr="00305899" w:rsidRDefault="00DD283E" w:rsidP="00833DCF">
            <w:pPr>
              <w:ind w:right="-3"/>
              <w:jc w:val="center"/>
              <w:rPr>
                <w:rFonts w:ascii="Arial" w:hAnsi="Arial" w:cs="Arial"/>
                <w:b/>
                <w:bCs/>
                <w:sz w:val="20"/>
                <w:szCs w:val="20"/>
              </w:rPr>
            </w:pPr>
            <w:r w:rsidRPr="00305899">
              <w:rPr>
                <w:rFonts w:ascii="Arial" w:hAnsi="Arial" w:cs="Arial"/>
                <w:b/>
                <w:noProof/>
                <w:sz w:val="20"/>
                <w:szCs w:val="20"/>
              </w:rPr>
              <w:t>€ 124.047,40</w:t>
            </w:r>
          </w:p>
        </w:tc>
      </w:tr>
    </w:tbl>
    <w:p w14:paraId="0E783484" w14:textId="77777777" w:rsidR="00DD283E" w:rsidRDefault="00DD283E" w:rsidP="00481742">
      <w:pPr>
        <w:ind w:right="-3"/>
        <w:jc w:val="both"/>
        <w:rPr>
          <w:rFonts w:ascii="Arial" w:hAnsi="Arial" w:cs="Arial"/>
          <w:sz w:val="20"/>
          <w:szCs w:val="20"/>
        </w:rPr>
      </w:pPr>
    </w:p>
    <w:p w14:paraId="34835BAF" w14:textId="00F74A78" w:rsidR="00DD283E" w:rsidRDefault="00DD283E" w:rsidP="00D3693C">
      <w:pPr>
        <w:ind w:left="16" w:right="-3"/>
        <w:jc w:val="both"/>
        <w:rPr>
          <w:rFonts w:ascii="Arial" w:hAnsi="Arial" w:cs="Arial"/>
          <w:sz w:val="20"/>
          <w:szCs w:val="20"/>
        </w:rPr>
      </w:pPr>
      <w:r w:rsidRPr="007E59C5">
        <w:rPr>
          <w:rFonts w:ascii="Arial" w:hAnsi="Arial" w:cs="Arial"/>
          <w:sz w:val="20"/>
          <w:szCs w:val="20"/>
        </w:rPr>
        <w:t>L’importo deve considerarsi pienamente remunerativo di tutt</w:t>
      </w:r>
      <w:r w:rsidR="008B19F0">
        <w:rPr>
          <w:rFonts w:ascii="Arial" w:hAnsi="Arial" w:cs="Arial"/>
          <w:sz w:val="20"/>
          <w:szCs w:val="20"/>
        </w:rPr>
        <w:t>e</w:t>
      </w:r>
      <w:r w:rsidRPr="007E59C5">
        <w:rPr>
          <w:rFonts w:ascii="Arial" w:hAnsi="Arial" w:cs="Arial"/>
          <w:sz w:val="20"/>
          <w:szCs w:val="20"/>
        </w:rPr>
        <w:t xml:space="preserve"> le prestazioni, le forniture e le provviste occorrenti, trasporti, noli, e opere provvisionali, per dare i </w:t>
      </w:r>
      <w:r w:rsidR="008B19F0">
        <w:rPr>
          <w:rFonts w:ascii="Arial" w:hAnsi="Arial" w:cs="Arial"/>
          <w:sz w:val="20"/>
          <w:szCs w:val="20"/>
        </w:rPr>
        <w:t>servizi</w:t>
      </w:r>
      <w:r w:rsidRPr="007E59C5">
        <w:rPr>
          <w:rFonts w:ascii="Arial" w:hAnsi="Arial" w:cs="Arial"/>
          <w:sz w:val="20"/>
          <w:szCs w:val="20"/>
        </w:rPr>
        <w:t xml:space="preserve"> compiuti secondo le condizioni stabilite negli elaborati progettuali, che vengono resi accessibili a corredo del presente disciplinare.</w:t>
      </w:r>
    </w:p>
    <w:p w14:paraId="21BB8FEF" w14:textId="77777777" w:rsidR="00DD283E" w:rsidRPr="007E59C5" w:rsidRDefault="00DD283E" w:rsidP="00D3693C">
      <w:pPr>
        <w:ind w:left="16" w:right="-3"/>
        <w:jc w:val="both"/>
        <w:rPr>
          <w:rFonts w:ascii="Arial" w:hAnsi="Arial" w:cs="Arial"/>
          <w:sz w:val="20"/>
          <w:szCs w:val="20"/>
        </w:rPr>
      </w:pPr>
    </w:p>
    <w:p w14:paraId="338D8816" w14:textId="744091FE" w:rsidR="00DD283E" w:rsidRPr="007E59C5" w:rsidRDefault="00DD283E" w:rsidP="00DD283E">
      <w:pPr>
        <w:numPr>
          <w:ilvl w:val="0"/>
          <w:numId w:val="24"/>
        </w:numPr>
        <w:ind w:right="-3"/>
        <w:jc w:val="both"/>
        <w:rPr>
          <w:rFonts w:ascii="Arial" w:hAnsi="Arial" w:cs="Arial"/>
          <w:b/>
          <w:bCs/>
          <w:sz w:val="20"/>
          <w:szCs w:val="20"/>
        </w:rPr>
      </w:pPr>
      <w:r>
        <w:rPr>
          <w:rFonts w:ascii="Arial" w:hAnsi="Arial" w:cs="Arial"/>
          <w:b/>
          <w:bCs/>
          <w:sz w:val="20"/>
          <w:szCs w:val="20"/>
        </w:rPr>
        <w:t>DURATA</w:t>
      </w:r>
    </w:p>
    <w:p w14:paraId="2BC8C881" w14:textId="002CF940" w:rsidR="00975E05" w:rsidRPr="00975E05" w:rsidRDefault="00975E05" w:rsidP="00975E05">
      <w:pPr>
        <w:pStyle w:val="Default"/>
        <w:jc w:val="both"/>
        <w:rPr>
          <w:color w:val="auto"/>
          <w:sz w:val="20"/>
          <w:szCs w:val="20"/>
        </w:rPr>
      </w:pPr>
      <w:r w:rsidRPr="00975E05">
        <w:rPr>
          <w:color w:val="auto"/>
          <w:sz w:val="20"/>
          <w:szCs w:val="20"/>
        </w:rPr>
        <w:t>Per durata dell’accordo si intende il periodo entro il quale il Comune di Bergamo può aggiudicare</w:t>
      </w:r>
      <w:r>
        <w:rPr>
          <w:color w:val="auto"/>
          <w:sz w:val="20"/>
          <w:szCs w:val="20"/>
        </w:rPr>
        <w:t xml:space="preserve"> </w:t>
      </w:r>
      <w:r w:rsidRPr="00975E05">
        <w:rPr>
          <w:color w:val="auto"/>
          <w:sz w:val="20"/>
          <w:szCs w:val="20"/>
        </w:rPr>
        <w:t>gli specifici contratti attuativi.</w:t>
      </w:r>
    </w:p>
    <w:p w14:paraId="3061E586" w14:textId="0858440A" w:rsidR="00DD283E" w:rsidRDefault="00975E05" w:rsidP="00975E05">
      <w:pPr>
        <w:pStyle w:val="Default"/>
        <w:jc w:val="both"/>
        <w:rPr>
          <w:color w:val="auto"/>
          <w:sz w:val="20"/>
          <w:szCs w:val="20"/>
        </w:rPr>
      </w:pPr>
      <w:r w:rsidRPr="00975E05">
        <w:rPr>
          <w:color w:val="auto"/>
          <w:sz w:val="20"/>
          <w:szCs w:val="20"/>
        </w:rPr>
        <w:t>L’accordo quadro avrà durata dal 1/5/2024 per 32 mesi. L’accordo cesserà comunque di produrre</w:t>
      </w:r>
      <w:r>
        <w:rPr>
          <w:color w:val="auto"/>
          <w:sz w:val="20"/>
          <w:szCs w:val="20"/>
        </w:rPr>
        <w:t xml:space="preserve"> </w:t>
      </w:r>
      <w:r w:rsidRPr="00975E05">
        <w:rPr>
          <w:color w:val="auto"/>
          <w:sz w:val="20"/>
          <w:szCs w:val="20"/>
        </w:rPr>
        <w:t>effetti, anche anticipatamente rispetto al termine finale, una volta raggiunto il tetto massi</w:t>
      </w:r>
    </w:p>
    <w:p w14:paraId="737D4D18" w14:textId="77777777" w:rsidR="00975E05" w:rsidRDefault="00975E05" w:rsidP="00975E05">
      <w:pPr>
        <w:pStyle w:val="Default"/>
        <w:jc w:val="both"/>
        <w:rPr>
          <w:sz w:val="20"/>
          <w:szCs w:val="20"/>
        </w:rPr>
      </w:pPr>
    </w:p>
    <w:p w14:paraId="6D0CC9DC" w14:textId="77777777" w:rsidR="00DD283E" w:rsidRPr="007E59C5" w:rsidRDefault="00DD283E" w:rsidP="00DD283E">
      <w:pPr>
        <w:numPr>
          <w:ilvl w:val="0"/>
          <w:numId w:val="24"/>
        </w:numPr>
        <w:ind w:right="-3"/>
        <w:jc w:val="both"/>
        <w:rPr>
          <w:rFonts w:ascii="Arial" w:hAnsi="Arial" w:cs="Arial"/>
          <w:b/>
          <w:bCs/>
          <w:sz w:val="20"/>
          <w:szCs w:val="20"/>
        </w:rPr>
      </w:pPr>
      <w:r w:rsidRPr="007E59C5">
        <w:rPr>
          <w:rFonts w:ascii="Arial" w:hAnsi="Arial" w:cs="Arial"/>
          <w:b/>
          <w:bCs/>
          <w:sz w:val="20"/>
          <w:szCs w:val="20"/>
        </w:rPr>
        <w:t>MODALITA’ DI FINANZIAMENTO E PAGAMENTO</w:t>
      </w:r>
    </w:p>
    <w:p w14:paraId="1EA8DF15" w14:textId="43E6C27D" w:rsidR="00DD283E" w:rsidRDefault="00DD283E" w:rsidP="00EF5EEC">
      <w:pPr>
        <w:ind w:right="-3"/>
        <w:jc w:val="both"/>
        <w:rPr>
          <w:rFonts w:ascii="Arial" w:hAnsi="Arial" w:cs="Arial"/>
          <w:sz w:val="20"/>
          <w:szCs w:val="20"/>
        </w:rPr>
      </w:pPr>
      <w:r w:rsidRPr="00975E05">
        <w:rPr>
          <w:rFonts w:ascii="Arial" w:hAnsi="Arial" w:cs="Arial"/>
          <w:sz w:val="20"/>
          <w:szCs w:val="20"/>
        </w:rPr>
        <w:t>L’opera è finanziata</w:t>
      </w:r>
      <w:r w:rsidR="00975E05" w:rsidRPr="00975E05">
        <w:rPr>
          <w:rFonts w:ascii="Arial" w:hAnsi="Arial" w:cs="Arial"/>
          <w:sz w:val="20"/>
          <w:szCs w:val="20"/>
        </w:rPr>
        <w:t xml:space="preserve"> con mezzi di bilancio</w:t>
      </w:r>
      <w:r w:rsidRPr="00975E05">
        <w:rPr>
          <w:rFonts w:ascii="Arial" w:hAnsi="Arial" w:cs="Arial"/>
          <w:sz w:val="20"/>
          <w:szCs w:val="20"/>
        </w:rPr>
        <w:t>.</w:t>
      </w:r>
      <w:r w:rsidRPr="007E59C5">
        <w:rPr>
          <w:rFonts w:ascii="Arial" w:hAnsi="Arial" w:cs="Arial"/>
          <w:sz w:val="20"/>
          <w:szCs w:val="20"/>
        </w:rPr>
        <w:t xml:space="preserve"> </w:t>
      </w:r>
    </w:p>
    <w:p w14:paraId="3871368A" w14:textId="77777777" w:rsidR="00975E05" w:rsidRPr="00975E05" w:rsidRDefault="00975E05" w:rsidP="00975E05">
      <w:pPr>
        <w:ind w:right="-3"/>
        <w:jc w:val="both"/>
        <w:rPr>
          <w:rFonts w:ascii="Arial" w:hAnsi="Arial" w:cs="Arial"/>
          <w:sz w:val="20"/>
          <w:szCs w:val="20"/>
        </w:rPr>
      </w:pPr>
      <w:r w:rsidRPr="00975E05">
        <w:rPr>
          <w:rFonts w:ascii="Arial" w:hAnsi="Arial" w:cs="Arial"/>
          <w:sz w:val="20"/>
          <w:szCs w:val="20"/>
        </w:rPr>
        <w:t>Il pagamento delle prestazioni avverrà su base trimestrale previa presentazione di regolari fatture, relazione</w:t>
      </w:r>
    </w:p>
    <w:p w14:paraId="6A46181C" w14:textId="77777777" w:rsidR="00975E05" w:rsidRPr="00975E05" w:rsidRDefault="00975E05" w:rsidP="00975E05">
      <w:pPr>
        <w:ind w:right="-3"/>
        <w:jc w:val="both"/>
        <w:rPr>
          <w:rFonts w:ascii="Arial" w:hAnsi="Arial" w:cs="Arial"/>
          <w:sz w:val="20"/>
          <w:szCs w:val="20"/>
        </w:rPr>
      </w:pPr>
      <w:r w:rsidRPr="00975E05">
        <w:rPr>
          <w:rFonts w:ascii="Arial" w:hAnsi="Arial" w:cs="Arial"/>
          <w:sz w:val="20"/>
          <w:szCs w:val="20"/>
        </w:rPr>
        <w:t>delle attività svolte ed accertamento da parte della Stazione Appaltante, dell’effettivo e regolare svolgimento</w:t>
      </w:r>
    </w:p>
    <w:p w14:paraId="0B7A3AE9" w14:textId="4BD1DE02" w:rsidR="00975E05" w:rsidRPr="007E59C5" w:rsidRDefault="00975E05" w:rsidP="00975E05">
      <w:pPr>
        <w:ind w:right="-3"/>
        <w:jc w:val="both"/>
        <w:rPr>
          <w:rFonts w:ascii="Arial" w:hAnsi="Arial" w:cs="Arial"/>
          <w:sz w:val="20"/>
          <w:szCs w:val="20"/>
        </w:rPr>
      </w:pPr>
      <w:r w:rsidRPr="00975E05">
        <w:rPr>
          <w:rFonts w:ascii="Arial" w:hAnsi="Arial" w:cs="Arial"/>
          <w:sz w:val="20"/>
          <w:szCs w:val="20"/>
        </w:rPr>
        <w:t xml:space="preserve">del servizio oggetto </w:t>
      </w:r>
      <w:r>
        <w:rPr>
          <w:rFonts w:ascii="Arial" w:hAnsi="Arial" w:cs="Arial"/>
          <w:sz w:val="20"/>
          <w:szCs w:val="20"/>
        </w:rPr>
        <w:t>come meglio specificato all’art.13 del CSP.</w:t>
      </w:r>
    </w:p>
    <w:p w14:paraId="489E5FB2" w14:textId="77777777" w:rsidR="00DD283E" w:rsidRDefault="00DD283E" w:rsidP="00004200">
      <w:pPr>
        <w:autoSpaceDE w:val="0"/>
        <w:autoSpaceDN w:val="0"/>
        <w:adjustRightInd w:val="0"/>
        <w:jc w:val="both"/>
        <w:rPr>
          <w:rFonts w:ascii="Arial" w:hAnsi="Arial" w:cs="Arial"/>
          <w:b/>
          <w:sz w:val="20"/>
          <w:szCs w:val="20"/>
          <w:highlight w:val="green"/>
        </w:rPr>
      </w:pPr>
    </w:p>
    <w:p w14:paraId="7ECA1B42" w14:textId="77777777" w:rsidR="00DD283E" w:rsidRPr="007E59C5" w:rsidRDefault="00DD283E" w:rsidP="00DD283E">
      <w:pPr>
        <w:numPr>
          <w:ilvl w:val="0"/>
          <w:numId w:val="24"/>
        </w:numPr>
        <w:ind w:right="-3"/>
        <w:jc w:val="both"/>
        <w:rPr>
          <w:rFonts w:ascii="Arial" w:hAnsi="Arial" w:cs="Arial"/>
          <w:b/>
          <w:bCs/>
          <w:sz w:val="20"/>
          <w:szCs w:val="20"/>
        </w:rPr>
      </w:pPr>
      <w:r w:rsidRPr="007E59C5">
        <w:rPr>
          <w:rFonts w:ascii="Arial" w:hAnsi="Arial" w:cs="Arial"/>
          <w:b/>
          <w:bCs/>
          <w:sz w:val="20"/>
          <w:szCs w:val="20"/>
        </w:rPr>
        <w:t>REVISIONE PREZZI</w:t>
      </w:r>
    </w:p>
    <w:p w14:paraId="2A84ACE3" w14:textId="77777777" w:rsidR="00DD283E" w:rsidRPr="007E59C5" w:rsidRDefault="00DD283E" w:rsidP="00EF5EEC">
      <w:pPr>
        <w:ind w:right="-3"/>
        <w:jc w:val="both"/>
        <w:rPr>
          <w:rFonts w:ascii="Arial" w:hAnsi="Arial" w:cs="Arial"/>
          <w:sz w:val="20"/>
          <w:szCs w:val="20"/>
        </w:rPr>
      </w:pPr>
      <w:r w:rsidRPr="007E59C5">
        <w:rPr>
          <w:rFonts w:ascii="Arial" w:hAnsi="Arial" w:cs="Arial"/>
          <w:sz w:val="20"/>
          <w:szCs w:val="20"/>
        </w:rPr>
        <w:t>Ai sensi dell’articolo 60 del D.lgs. 36/2023 è prevista la clausola di revisione prezzi.</w:t>
      </w:r>
    </w:p>
    <w:p w14:paraId="30093921" w14:textId="6A413FA8" w:rsidR="00825273" w:rsidRDefault="000D4574" w:rsidP="00825273">
      <w:pPr>
        <w:autoSpaceDE w:val="0"/>
        <w:autoSpaceDN w:val="0"/>
        <w:adjustRightInd w:val="0"/>
        <w:jc w:val="both"/>
        <w:rPr>
          <w:rFonts w:ascii="Arial" w:hAnsi="Arial" w:cs="Arial"/>
          <w:sz w:val="20"/>
          <w:szCs w:val="20"/>
        </w:rPr>
      </w:pPr>
      <w:r w:rsidRPr="000D4574">
        <w:rPr>
          <w:rFonts w:ascii="Arial" w:hAnsi="Arial" w:cs="Arial"/>
          <w:sz w:val="20"/>
          <w:szCs w:val="20"/>
        </w:rPr>
        <w:t>In base ai costi dichiarati in sede di offerta, si procederà alla valorizzazione percentuale dell'incidenza sulla base di gara dei costi relativi al personale; sulla quota del corrispettivo costituita da costi di personale saranno applicati, su richiesta della ditta, gli adeguamenti contrattuali relativi al personale dipendente intervenuti successivamente alla data di pubblicazione del bando di gara. In particolare, si potrà procedere alla revisione dei prezzi qualora vengano registrati incrementi nelle retribuzioni del personale (variazioni delle retribuzioni e delle contribuzioni obbligatorie per il personale dipendente), sopravvenuti dopo la presentazione dell’offerta contrattuale, disposti dai contratti collettivi nazionali di lavoro adottati dall’appaltatore, da integrativi provinciali o da norme di legge, non prevedibili al tempo dell’offerta e comunque in essa non previsti. La revisione per variazioni in aumento delle retribuzioni potrà essere concessa solo se l’Appaltatore avrà recepito ed applicato il nuovo contratto per tutti i suoi dipendenti impegnati nei servizi oggetto del presente capitolato speciale. Sulla quota dei costi di servizio rimanenti, trascorsi almeno 12 mesi dall'avvio dell'esecuzione del contratto, la revisione si attiva al verificarsi di particolari condizioni di natura oggettiva che determinano una variazione del costo del servizio, in aumento o in diminuzione, superiore al 5 per cento dell’importo complessivo e operano nella misura dell’80 per cento della variazione stessa, in relazione alle prestazioni da eseguire. Ai fini del calcolo della variazione dei suddetti prezzi, ai sensi dell'art. 60, comma 3, del Codice, sarà preso a riferimento la percentuale “media” dei prezzi al consumo per famiglie di operai ed impiegati al netto dei tabacchi (indice FOI), relativo all'anno solare precedente a quello della revisione. La richiesta di revisione in aumento del prezzo dovrà essere formulata e documentata dall’operatore economico aggiudicatario dell’appalto e sarà oggetto di riscontro entro il termine di giorni trenta decorrenti dalla richiesta medesima, con apposito provvedimento che, a seguito della predetta istruttoria, potrà disporre il motivato rigetto dell’istanza o il suo accoglimento, con la conseguente determinazione dell’incremento di prezzo da corrispondere.</w:t>
      </w:r>
    </w:p>
    <w:p w14:paraId="728964D7" w14:textId="77777777" w:rsidR="000D4574" w:rsidRDefault="000D4574" w:rsidP="00825273">
      <w:pPr>
        <w:autoSpaceDE w:val="0"/>
        <w:autoSpaceDN w:val="0"/>
        <w:adjustRightInd w:val="0"/>
        <w:jc w:val="both"/>
        <w:rPr>
          <w:rFonts w:ascii="Arial" w:hAnsi="Arial" w:cs="Arial"/>
          <w:b/>
          <w:sz w:val="20"/>
          <w:szCs w:val="20"/>
          <w:highlight w:val="green"/>
        </w:rPr>
      </w:pPr>
    </w:p>
    <w:p w14:paraId="7FB1D707" w14:textId="77777777" w:rsidR="00DD283E" w:rsidRPr="007E59C5" w:rsidRDefault="00DD283E" w:rsidP="00DD283E">
      <w:pPr>
        <w:pStyle w:val="Default"/>
        <w:numPr>
          <w:ilvl w:val="0"/>
          <w:numId w:val="24"/>
        </w:numPr>
        <w:jc w:val="both"/>
        <w:rPr>
          <w:b/>
          <w:sz w:val="20"/>
          <w:szCs w:val="20"/>
        </w:rPr>
      </w:pPr>
      <w:r w:rsidRPr="007E59C5">
        <w:rPr>
          <w:b/>
          <w:sz w:val="20"/>
          <w:szCs w:val="20"/>
        </w:rPr>
        <w:t>SOGGETTI AMMESSI IN FORMA SINGOLA E ASSOCIATA E CONDIZIONI DI PARTECIPAZIONE</w:t>
      </w:r>
    </w:p>
    <w:p w14:paraId="64931948" w14:textId="77777777" w:rsidR="00DD283E" w:rsidRPr="007E59C5" w:rsidRDefault="00DD283E" w:rsidP="000B4E35">
      <w:p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Gli operatori economici possono partecipare alla presente gara in forma singola o associata.</w:t>
      </w:r>
    </w:p>
    <w:p w14:paraId="7A3DD52A" w14:textId="77777777" w:rsidR="00DD283E" w:rsidRPr="007E59C5" w:rsidRDefault="00DD283E" w:rsidP="000B4E35">
      <w:p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 xml:space="preserve">Ai soggetti costituiti in forma associata si applicano le disposizioni di cui agli articoli 67 e 68 del </w:t>
      </w:r>
      <w:r>
        <w:rPr>
          <w:rStyle w:val="Collegamentoipertestuale"/>
          <w:rFonts w:ascii="Arial" w:hAnsi="Arial" w:cs="Arial"/>
          <w:color w:val="auto"/>
          <w:sz w:val="20"/>
          <w:szCs w:val="20"/>
          <w:u w:val="none"/>
        </w:rPr>
        <w:t>D.Lgs. 36/2023</w:t>
      </w:r>
      <w:r w:rsidRPr="007E59C5">
        <w:rPr>
          <w:rStyle w:val="Collegamentoipertestuale"/>
          <w:rFonts w:ascii="Arial" w:hAnsi="Arial" w:cs="Arial"/>
          <w:color w:val="auto"/>
          <w:sz w:val="20"/>
          <w:szCs w:val="20"/>
          <w:u w:val="none"/>
        </w:rPr>
        <w:t>.</w:t>
      </w:r>
    </w:p>
    <w:p w14:paraId="3127AFAF" w14:textId="77777777" w:rsidR="00DD283E" w:rsidRPr="007E59C5" w:rsidRDefault="00DD283E" w:rsidP="000B4E35">
      <w:pPr>
        <w:autoSpaceDE w:val="0"/>
        <w:autoSpaceDN w:val="0"/>
        <w:adjustRightInd w:val="0"/>
        <w:ind w:right="-3"/>
        <w:jc w:val="both"/>
        <w:rPr>
          <w:rFonts w:ascii="Arial" w:hAnsi="Arial" w:cs="Arial"/>
          <w:sz w:val="20"/>
          <w:szCs w:val="20"/>
        </w:rPr>
      </w:pPr>
      <w:r w:rsidRPr="007E59C5">
        <w:rPr>
          <w:rFonts w:ascii="Arial" w:hAnsi="Arial" w:cs="Arial"/>
          <w:sz w:val="20"/>
          <w:szCs w:val="20"/>
        </w:rPr>
        <w:t xml:space="preserve">I consorzi di cui agli articoli 65, comma 2 del </w:t>
      </w:r>
      <w:r>
        <w:rPr>
          <w:rFonts w:ascii="Arial" w:hAnsi="Arial" w:cs="Arial"/>
          <w:sz w:val="20"/>
          <w:szCs w:val="20"/>
        </w:rPr>
        <w:t>D.Lgs. 36/2023</w:t>
      </w:r>
      <w:r w:rsidRPr="007E59C5">
        <w:rPr>
          <w:rFonts w:ascii="Arial" w:hAnsi="Arial" w:cs="Arial"/>
          <w:sz w:val="20"/>
          <w:szCs w:val="20"/>
        </w:rPr>
        <w:t xml:space="preserve"> che intendono eseguire le prestazioni tramite i propri consorziati sono tenuti ad indicare per quali consorziati il consorzio concorre.</w:t>
      </w:r>
    </w:p>
    <w:p w14:paraId="5A8B9720" w14:textId="77777777" w:rsidR="00DD283E" w:rsidRPr="007E59C5" w:rsidRDefault="00DD283E" w:rsidP="000B4E35">
      <w:pPr>
        <w:autoSpaceDE w:val="0"/>
        <w:autoSpaceDN w:val="0"/>
        <w:adjustRightInd w:val="0"/>
        <w:ind w:right="-3"/>
        <w:jc w:val="both"/>
        <w:rPr>
          <w:rFonts w:ascii="Arial" w:hAnsi="Arial" w:cs="Arial"/>
          <w:sz w:val="20"/>
          <w:szCs w:val="20"/>
        </w:rPr>
      </w:pPr>
      <w:r w:rsidRPr="007E59C5">
        <w:rPr>
          <w:rFonts w:ascii="Arial" w:hAnsi="Arial" w:cs="Arial"/>
          <w:sz w:val="20"/>
          <w:szCs w:val="20"/>
        </w:rPr>
        <w:t>I consorzi di cui all’articolo 65, comma 2, lettere b) e c) sono tenuti ad indicare per quali consorziati il consorzio concorre.</w:t>
      </w:r>
    </w:p>
    <w:p w14:paraId="38319C90" w14:textId="77777777" w:rsidR="00DD283E" w:rsidRPr="007E59C5" w:rsidRDefault="00DD283E" w:rsidP="000B4E35">
      <w:pPr>
        <w:jc w:val="both"/>
        <w:rPr>
          <w:rFonts w:ascii="Arial" w:hAnsi="Arial" w:cs="Arial"/>
          <w:sz w:val="20"/>
          <w:szCs w:val="20"/>
        </w:rPr>
      </w:pPr>
      <w:r w:rsidRPr="00867EFA">
        <w:rPr>
          <w:rFonts w:ascii="Arial" w:hAnsi="Arial" w:cs="Arial"/>
          <w:sz w:val="20"/>
          <w:szCs w:val="20"/>
        </w:rPr>
        <w:t xml:space="preserve">Possono essere </w:t>
      </w:r>
      <w:r w:rsidRPr="00867EFA">
        <w:rPr>
          <w:rFonts w:ascii="Arial" w:hAnsi="Arial" w:cs="Arial"/>
          <w:b/>
          <w:sz w:val="20"/>
          <w:szCs w:val="20"/>
        </w:rPr>
        <w:t>esclusi</w:t>
      </w:r>
      <w:r w:rsidRPr="00867EFA">
        <w:rPr>
          <w:rFonts w:ascii="Arial" w:hAnsi="Arial" w:cs="Arial"/>
          <w:sz w:val="20"/>
          <w:szCs w:val="20"/>
        </w:rPr>
        <w:t xml:space="preserve">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del Codice civile.</w:t>
      </w:r>
      <w:r w:rsidRPr="007E59C5">
        <w:rPr>
          <w:rFonts w:ascii="Arial" w:hAnsi="Arial" w:cs="Arial"/>
          <w:sz w:val="20"/>
          <w:szCs w:val="20"/>
        </w:rPr>
        <w:t xml:space="preserve"> </w:t>
      </w:r>
    </w:p>
    <w:p w14:paraId="62501667" w14:textId="77777777" w:rsidR="00DD283E" w:rsidRPr="007E59C5" w:rsidRDefault="00DD283E" w:rsidP="000B4E35">
      <w:pPr>
        <w:autoSpaceDE w:val="0"/>
        <w:autoSpaceDN w:val="0"/>
        <w:adjustRightInd w:val="0"/>
        <w:ind w:right="-3"/>
        <w:jc w:val="both"/>
        <w:rPr>
          <w:rFonts w:ascii="Arial" w:hAnsi="Arial" w:cs="Arial"/>
          <w:iCs/>
          <w:sz w:val="20"/>
          <w:szCs w:val="20"/>
        </w:rPr>
      </w:pPr>
      <w:r w:rsidRPr="007E59C5">
        <w:rPr>
          <w:rFonts w:ascii="Arial" w:hAnsi="Arial" w:cs="Arial"/>
          <w:sz w:val="20"/>
          <w:szCs w:val="20"/>
        </w:rPr>
        <w:t xml:space="preserve">Il concorrente che partecipa alla gara </w:t>
      </w:r>
      <w:r w:rsidRPr="007E59C5">
        <w:rPr>
          <w:rFonts w:ascii="Arial" w:hAnsi="Arial" w:cs="Arial"/>
          <w:iCs/>
          <w:sz w:val="20"/>
          <w:szCs w:val="20"/>
        </w:rPr>
        <w:t>in una delle forme di seguito indicate è 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p>
    <w:p w14:paraId="3578624F" w14:textId="77777777" w:rsidR="00DD283E" w:rsidRPr="007E59C5" w:rsidRDefault="00DD283E" w:rsidP="00DD283E">
      <w:pPr>
        <w:numPr>
          <w:ilvl w:val="0"/>
          <w:numId w:val="25"/>
        </w:numPr>
        <w:autoSpaceDE w:val="0"/>
        <w:autoSpaceDN w:val="0"/>
        <w:adjustRightInd w:val="0"/>
        <w:ind w:right="-3"/>
        <w:jc w:val="both"/>
        <w:rPr>
          <w:rFonts w:ascii="Arial" w:hAnsi="Arial" w:cs="Arial"/>
          <w:sz w:val="20"/>
          <w:szCs w:val="20"/>
        </w:rPr>
      </w:pPr>
      <w:r w:rsidRPr="007E59C5">
        <w:rPr>
          <w:rFonts w:ascii="Arial" w:hAnsi="Arial" w:cs="Arial"/>
          <w:sz w:val="20"/>
          <w:szCs w:val="20"/>
        </w:rPr>
        <w:t>partecipazione in più</w:t>
      </w:r>
      <w:r w:rsidRPr="007E59C5">
        <w:rPr>
          <w:rFonts w:ascii="Arial" w:hAnsi="Arial" w:cs="Arial"/>
          <w:b/>
          <w:sz w:val="20"/>
          <w:szCs w:val="20"/>
        </w:rPr>
        <w:t xml:space="preserve"> </w:t>
      </w:r>
      <w:r w:rsidRPr="007E59C5">
        <w:rPr>
          <w:rFonts w:ascii="Arial" w:hAnsi="Arial" w:cs="Arial"/>
          <w:sz w:val="20"/>
          <w:szCs w:val="20"/>
        </w:rPr>
        <w:t>di un raggruppamento temporaneo o consorzio ordinario di concorrenti o aggregazione di operatori economici aderenti al contratto di rete (nel prosieguo, aggregazione di retisti);</w:t>
      </w:r>
    </w:p>
    <w:p w14:paraId="666031F6" w14:textId="77777777" w:rsidR="00DD283E" w:rsidRPr="007E59C5" w:rsidRDefault="00DD283E" w:rsidP="00DD283E">
      <w:pPr>
        <w:numPr>
          <w:ilvl w:val="0"/>
          <w:numId w:val="25"/>
        </w:numPr>
        <w:autoSpaceDE w:val="0"/>
        <w:autoSpaceDN w:val="0"/>
        <w:adjustRightInd w:val="0"/>
        <w:ind w:right="-3"/>
        <w:jc w:val="both"/>
        <w:rPr>
          <w:rFonts w:ascii="Arial" w:hAnsi="Arial" w:cs="Arial"/>
          <w:sz w:val="20"/>
          <w:szCs w:val="20"/>
        </w:rPr>
      </w:pPr>
      <w:r w:rsidRPr="007E59C5">
        <w:rPr>
          <w:rFonts w:ascii="Arial" w:hAnsi="Arial" w:cs="Arial"/>
          <w:sz w:val="20"/>
          <w:szCs w:val="20"/>
        </w:rPr>
        <w:t>partecipazione sia in raggruppamento o consorzio ordinario di concorrenti sia in forma individuale:</w:t>
      </w:r>
    </w:p>
    <w:p w14:paraId="13698C3A" w14:textId="77777777" w:rsidR="00DD283E" w:rsidRPr="007E59C5" w:rsidRDefault="00DD283E" w:rsidP="00DD283E">
      <w:pPr>
        <w:numPr>
          <w:ilvl w:val="0"/>
          <w:numId w:val="25"/>
        </w:numPr>
        <w:autoSpaceDE w:val="0"/>
        <w:autoSpaceDN w:val="0"/>
        <w:adjustRightInd w:val="0"/>
        <w:ind w:right="-3"/>
        <w:jc w:val="both"/>
        <w:rPr>
          <w:rFonts w:ascii="Arial" w:hAnsi="Arial" w:cs="Arial"/>
          <w:sz w:val="20"/>
          <w:szCs w:val="20"/>
        </w:rPr>
      </w:pPr>
      <w:r w:rsidRPr="007E59C5">
        <w:rPr>
          <w:rFonts w:ascii="Arial" w:hAnsi="Arial" w:cs="Arial"/>
          <w:sz w:val="20"/>
          <w:szCs w:val="20"/>
        </w:rPr>
        <w:t>partecipazione sia in aggregazione di retisti sia in forma individuale. Tale esclusione non si applica alle retiste non partecipanti all’aggregazione, le quali possono presentare offerta, per la medesima gara, in forma singola o associata;</w:t>
      </w:r>
    </w:p>
    <w:p w14:paraId="53354916" w14:textId="77777777" w:rsidR="00DD283E" w:rsidRPr="007E59C5" w:rsidRDefault="00DD283E" w:rsidP="00DD283E">
      <w:pPr>
        <w:numPr>
          <w:ilvl w:val="0"/>
          <w:numId w:val="25"/>
        </w:numPr>
        <w:autoSpaceDE w:val="0"/>
        <w:autoSpaceDN w:val="0"/>
        <w:adjustRightInd w:val="0"/>
        <w:ind w:right="-3"/>
        <w:jc w:val="both"/>
        <w:rPr>
          <w:rFonts w:ascii="Arial" w:hAnsi="Arial" w:cs="Arial"/>
          <w:sz w:val="20"/>
          <w:szCs w:val="20"/>
        </w:rPr>
      </w:pPr>
      <w:r w:rsidRPr="007E59C5">
        <w:rPr>
          <w:rFonts w:ascii="Arial" w:hAnsi="Arial" w:cs="Arial"/>
          <w:sz w:val="20"/>
          <w:szCs w:val="20"/>
        </w:rPr>
        <w:t>partecipazione di un consorzio che ha designato un consorziato esecutore il quale, a sua volta, partecipa in una qualsiasi altra forma.</w:t>
      </w:r>
    </w:p>
    <w:p w14:paraId="3E41BDCA" w14:textId="77777777" w:rsidR="00DD283E" w:rsidRDefault="00DD283E" w:rsidP="000B4E35">
      <w:pPr>
        <w:ind w:right="281"/>
        <w:jc w:val="both"/>
        <w:rPr>
          <w:rFonts w:ascii="Arial" w:hAnsi="Arial" w:cs="Arial"/>
          <w:sz w:val="20"/>
          <w:szCs w:val="20"/>
        </w:rPr>
      </w:pPr>
      <w:r w:rsidRPr="00867EFA">
        <w:rPr>
          <w:rFonts w:ascii="Arial" w:hAnsi="Arial" w:cs="Arial"/>
          <w:sz w:val="20"/>
          <w:szCs w:val="20"/>
        </w:rPr>
        <w:t xml:space="preserve">Nel caso venga accertato quanto sopra, si provvede ad informare gli operatori economici coinvolti i quali possono, entro </w:t>
      </w:r>
      <w:r>
        <w:rPr>
          <w:rFonts w:ascii="Arial" w:hAnsi="Arial" w:cs="Arial"/>
          <w:sz w:val="20"/>
          <w:szCs w:val="20"/>
        </w:rPr>
        <w:t>4</w:t>
      </w:r>
      <w:r w:rsidRPr="00867EFA">
        <w:rPr>
          <w:rFonts w:ascii="Arial" w:hAnsi="Arial" w:cs="Arial"/>
          <w:sz w:val="20"/>
          <w:szCs w:val="20"/>
        </w:rPr>
        <w:t xml:space="preserve"> giorni, dimostrare che la circostanza non ha influito sulla gara, né è idonea a incidere sulla capacità di rispettare gli obblighi contrattuali.</w:t>
      </w:r>
    </w:p>
    <w:p w14:paraId="7B1ABE54" w14:textId="77777777" w:rsidR="00DD283E" w:rsidRDefault="00DD283E" w:rsidP="000B4E35">
      <w:pPr>
        <w:ind w:right="281"/>
        <w:jc w:val="both"/>
        <w:rPr>
          <w:rFonts w:ascii="Arial" w:hAnsi="Arial" w:cs="Arial"/>
          <w:sz w:val="20"/>
          <w:szCs w:val="20"/>
        </w:rPr>
      </w:pPr>
    </w:p>
    <w:p w14:paraId="4C049573" w14:textId="5F9499B6" w:rsidR="00DD283E" w:rsidRPr="007E59C5" w:rsidRDefault="00DD283E" w:rsidP="00DD283E">
      <w:pPr>
        <w:pStyle w:val="Default"/>
        <w:numPr>
          <w:ilvl w:val="0"/>
          <w:numId w:val="24"/>
        </w:numPr>
        <w:jc w:val="both"/>
        <w:rPr>
          <w:b/>
          <w:sz w:val="20"/>
          <w:szCs w:val="20"/>
        </w:rPr>
      </w:pPr>
      <w:r w:rsidRPr="007E59C5">
        <w:rPr>
          <w:b/>
          <w:sz w:val="20"/>
          <w:szCs w:val="20"/>
        </w:rPr>
        <w:t xml:space="preserve">ESAME DEL PROGETTO </w:t>
      </w:r>
    </w:p>
    <w:p w14:paraId="66E63D35" w14:textId="77777777" w:rsidR="00DD283E" w:rsidRDefault="00DD283E" w:rsidP="000B4E35">
      <w:pPr>
        <w:autoSpaceDE w:val="0"/>
        <w:autoSpaceDN w:val="0"/>
        <w:adjustRightInd w:val="0"/>
        <w:jc w:val="both"/>
        <w:rPr>
          <w:rFonts w:ascii="Arial" w:hAnsi="Arial" w:cs="Arial"/>
          <w:sz w:val="20"/>
          <w:szCs w:val="20"/>
        </w:rPr>
      </w:pPr>
      <w:r w:rsidRPr="007E59C5">
        <w:rPr>
          <w:rFonts w:ascii="Arial" w:hAnsi="Arial" w:cs="Arial"/>
          <w:sz w:val="20"/>
          <w:szCs w:val="20"/>
        </w:rPr>
        <w:t xml:space="preserve">Gli elaborati progettuali sono resi disponibili nella sezione “Documentazione di procedura” della Piattaforma, nonché sul sito del Comune di Bergamo al seguente link: </w:t>
      </w:r>
      <w:hyperlink r:id="rId10" w:history="1">
        <w:r w:rsidRPr="007E59C5">
          <w:rPr>
            <w:rStyle w:val="Collegamentoipertestuale"/>
            <w:rFonts w:ascii="Arial" w:hAnsi="Arial" w:cs="Arial"/>
            <w:sz w:val="20"/>
            <w:szCs w:val="20"/>
          </w:rPr>
          <w:t>https://www.comune.bergamo.it/bandi-gara</w:t>
        </w:r>
      </w:hyperlink>
      <w:r>
        <w:rPr>
          <w:rFonts w:ascii="Arial" w:hAnsi="Arial" w:cs="Arial"/>
          <w:sz w:val="20"/>
          <w:szCs w:val="20"/>
        </w:rPr>
        <w:t>.</w:t>
      </w:r>
    </w:p>
    <w:p w14:paraId="3E523FC8" w14:textId="77777777" w:rsidR="00DD283E" w:rsidRDefault="00DD283E" w:rsidP="000B4E35">
      <w:pPr>
        <w:ind w:right="281"/>
        <w:jc w:val="both"/>
        <w:rPr>
          <w:rFonts w:ascii="Arial" w:hAnsi="Arial" w:cs="Arial"/>
          <w:sz w:val="20"/>
          <w:szCs w:val="20"/>
        </w:rPr>
      </w:pPr>
    </w:p>
    <w:p w14:paraId="7465BA10" w14:textId="77777777" w:rsidR="00DD283E" w:rsidRPr="007E59C5" w:rsidRDefault="00DD283E" w:rsidP="00DD283E">
      <w:pPr>
        <w:pStyle w:val="Default"/>
        <w:numPr>
          <w:ilvl w:val="0"/>
          <w:numId w:val="24"/>
        </w:numPr>
        <w:ind w:right="-3"/>
        <w:jc w:val="both"/>
        <w:rPr>
          <w:b/>
          <w:sz w:val="20"/>
          <w:szCs w:val="20"/>
        </w:rPr>
      </w:pPr>
      <w:r w:rsidRPr="007E59C5">
        <w:rPr>
          <w:b/>
          <w:sz w:val="20"/>
          <w:szCs w:val="20"/>
        </w:rPr>
        <w:t>REQUISITI DI ORDINE GENERALE E ALTRE CAUSE</w:t>
      </w:r>
    </w:p>
    <w:p w14:paraId="7D9FF2EB" w14:textId="77777777" w:rsidR="00DD283E" w:rsidRPr="007E59C5" w:rsidRDefault="00DD283E" w:rsidP="000B4E35">
      <w:pPr>
        <w:ind w:right="-3"/>
        <w:jc w:val="both"/>
        <w:rPr>
          <w:rFonts w:ascii="Arial" w:hAnsi="Arial" w:cs="Arial"/>
          <w:sz w:val="20"/>
          <w:szCs w:val="20"/>
        </w:rPr>
      </w:pPr>
      <w:r w:rsidRPr="007E59C5">
        <w:rPr>
          <w:rFonts w:ascii="Arial" w:hAnsi="Arial" w:cs="Arial"/>
          <w:sz w:val="20"/>
          <w:szCs w:val="20"/>
        </w:rPr>
        <w:t xml:space="preserve">I concorrenti devono essere in possesso, a pena di esclusione, dei requisiti di ordine generale previsti dal </w:t>
      </w:r>
      <w:r>
        <w:rPr>
          <w:rFonts w:ascii="Arial" w:hAnsi="Arial" w:cs="Arial"/>
          <w:sz w:val="20"/>
          <w:szCs w:val="20"/>
        </w:rPr>
        <w:t>D.Lgs. 36/2023</w:t>
      </w:r>
      <w:r w:rsidRPr="007E59C5">
        <w:rPr>
          <w:rFonts w:ascii="Arial" w:hAnsi="Arial" w:cs="Arial"/>
          <w:sz w:val="20"/>
          <w:szCs w:val="20"/>
        </w:rPr>
        <w:t xml:space="preserve"> nonché degli ulteriori requisiti indicati nel presente articolo.</w:t>
      </w:r>
    </w:p>
    <w:p w14:paraId="7C370BFE" w14:textId="77777777" w:rsidR="00DD283E" w:rsidRPr="007E59C5" w:rsidRDefault="00DD283E" w:rsidP="000B4E35">
      <w:pPr>
        <w:jc w:val="both"/>
        <w:rPr>
          <w:rFonts w:ascii="Arial" w:hAnsi="Arial" w:cs="Arial"/>
          <w:sz w:val="20"/>
          <w:szCs w:val="20"/>
        </w:rPr>
      </w:pPr>
      <w:r w:rsidRPr="007E59C5">
        <w:rPr>
          <w:rFonts w:ascii="Arial" w:hAnsi="Arial" w:cs="Arial"/>
          <w:sz w:val="20"/>
          <w:szCs w:val="20"/>
        </w:rPr>
        <w:t xml:space="preserve">Le circostanze di cui all’articolo 94 del </w:t>
      </w:r>
      <w:r>
        <w:rPr>
          <w:rFonts w:ascii="Arial" w:hAnsi="Arial" w:cs="Arial"/>
          <w:sz w:val="20"/>
          <w:szCs w:val="20"/>
        </w:rPr>
        <w:t>D.Lgs. 36/2023</w:t>
      </w:r>
      <w:r w:rsidRPr="007E59C5">
        <w:rPr>
          <w:rFonts w:ascii="Arial" w:hAnsi="Arial" w:cs="Arial"/>
          <w:sz w:val="20"/>
          <w:szCs w:val="20"/>
        </w:rPr>
        <w:t xml:space="preserve"> sono cause di esclusione automatica. La sussistenza delle circostanze di cui all’articolo 95 del </w:t>
      </w:r>
      <w:r>
        <w:rPr>
          <w:rFonts w:ascii="Arial" w:hAnsi="Arial" w:cs="Arial"/>
          <w:sz w:val="20"/>
          <w:szCs w:val="20"/>
        </w:rPr>
        <w:t>D.Lgs. 36/2023</w:t>
      </w:r>
      <w:r w:rsidRPr="007E59C5">
        <w:rPr>
          <w:rFonts w:ascii="Arial" w:hAnsi="Arial" w:cs="Arial"/>
          <w:sz w:val="20"/>
          <w:szCs w:val="20"/>
        </w:rPr>
        <w:t xml:space="preserve"> è accertata previo contraddittorio con l’operatore economico.</w:t>
      </w:r>
    </w:p>
    <w:p w14:paraId="66D3FB65" w14:textId="77777777" w:rsidR="00DD283E" w:rsidRPr="007E59C5" w:rsidRDefault="00DD283E" w:rsidP="000B4E35">
      <w:pPr>
        <w:jc w:val="both"/>
        <w:rPr>
          <w:rFonts w:ascii="Arial" w:hAnsi="Arial" w:cs="Arial"/>
          <w:sz w:val="20"/>
          <w:szCs w:val="20"/>
        </w:rPr>
      </w:pPr>
      <w:r w:rsidRPr="007E59C5">
        <w:rPr>
          <w:rFonts w:ascii="Arial" w:hAnsi="Arial" w:cs="Arial"/>
          <w:sz w:val="20"/>
          <w:szCs w:val="20"/>
        </w:rPr>
        <w:t xml:space="preserve">In caso di partecipazione di consorzi di cui all’articolo 65, comma 2, lettere b) e c) del </w:t>
      </w:r>
      <w:r>
        <w:rPr>
          <w:rFonts w:ascii="Arial" w:hAnsi="Arial" w:cs="Arial"/>
          <w:sz w:val="20"/>
          <w:szCs w:val="20"/>
        </w:rPr>
        <w:t>D.Lgs. 36/2023,</w:t>
      </w:r>
      <w:r w:rsidRPr="007E59C5">
        <w:rPr>
          <w:rFonts w:ascii="Arial" w:hAnsi="Arial" w:cs="Arial"/>
          <w:sz w:val="20"/>
          <w:szCs w:val="20"/>
        </w:rPr>
        <w:t xml:space="preserve"> i requisiti di ordine generale sono posseduti dal consorzio e dalle consorziate indicate quali esecutrici.</w:t>
      </w:r>
    </w:p>
    <w:p w14:paraId="6D602FB9" w14:textId="77777777" w:rsidR="00DD283E" w:rsidRPr="007E59C5" w:rsidRDefault="00DD283E" w:rsidP="000B4E35">
      <w:pPr>
        <w:jc w:val="both"/>
        <w:rPr>
          <w:rFonts w:ascii="Arial" w:hAnsi="Arial" w:cs="Arial"/>
          <w:sz w:val="20"/>
          <w:szCs w:val="20"/>
        </w:rPr>
      </w:pPr>
      <w:r w:rsidRPr="007E59C5">
        <w:rPr>
          <w:rFonts w:ascii="Arial" w:hAnsi="Arial" w:cs="Arial"/>
          <w:sz w:val="20"/>
          <w:szCs w:val="20"/>
        </w:rPr>
        <w:lastRenderedPageBreak/>
        <w:t xml:space="preserve">In caso di partecipazione di consorzi stabili di cui all’articolo 65, comma 2, lett. d) del </w:t>
      </w:r>
      <w:r>
        <w:rPr>
          <w:rFonts w:ascii="Arial" w:hAnsi="Arial" w:cs="Arial"/>
          <w:sz w:val="20"/>
          <w:szCs w:val="20"/>
        </w:rPr>
        <w:t>D.Lgs. 36/2023</w:t>
      </w:r>
      <w:r w:rsidRPr="007E59C5">
        <w:rPr>
          <w:rFonts w:ascii="Arial" w:hAnsi="Arial" w:cs="Arial"/>
          <w:sz w:val="20"/>
          <w:szCs w:val="20"/>
        </w:rPr>
        <w:t>, i requisiti di ordine generale sono posseduti dal consorzio, dalle consorziate indicate quali esecutrici e dalle consorziate che prestano i requisiti.</w:t>
      </w:r>
    </w:p>
    <w:p w14:paraId="1E13CAD7" w14:textId="77777777" w:rsidR="00DD283E" w:rsidRPr="007E59C5" w:rsidRDefault="00DD283E" w:rsidP="00DD283E">
      <w:pPr>
        <w:numPr>
          <w:ilvl w:val="1"/>
          <w:numId w:val="24"/>
        </w:numPr>
        <w:jc w:val="both"/>
        <w:rPr>
          <w:rFonts w:ascii="Arial" w:hAnsi="Arial" w:cs="Arial"/>
          <w:b/>
          <w:bCs/>
          <w:sz w:val="20"/>
          <w:szCs w:val="20"/>
          <w:lang w:eastAsia="en-US"/>
        </w:rPr>
      </w:pPr>
      <w:r w:rsidRPr="007E59C5">
        <w:rPr>
          <w:rFonts w:ascii="Arial" w:hAnsi="Arial" w:cs="Arial"/>
          <w:b/>
          <w:bCs/>
          <w:sz w:val="20"/>
          <w:szCs w:val="20"/>
          <w:lang w:eastAsia="en-US"/>
        </w:rPr>
        <w:t>Self cleaning</w:t>
      </w:r>
    </w:p>
    <w:p w14:paraId="78594CAE" w14:textId="77777777" w:rsidR="00DD283E" w:rsidRPr="007E59C5" w:rsidRDefault="00DD283E" w:rsidP="000B4E35">
      <w:pPr>
        <w:tabs>
          <w:tab w:val="left" w:pos="4820"/>
        </w:tabs>
        <w:jc w:val="both"/>
        <w:rPr>
          <w:rFonts w:ascii="Arial" w:hAnsi="Arial" w:cs="Arial"/>
          <w:sz w:val="20"/>
          <w:szCs w:val="20"/>
          <w:lang w:eastAsia="en-US"/>
        </w:rPr>
      </w:pPr>
      <w:r w:rsidRPr="007E59C5">
        <w:rPr>
          <w:rFonts w:ascii="Arial" w:hAnsi="Arial" w:cs="Arial"/>
          <w:sz w:val="20"/>
          <w:szCs w:val="20"/>
          <w:lang w:eastAsia="en-US"/>
        </w:rPr>
        <w:t xml:space="preserve">Un operatore economico che si trovi in una delle situazioni di cui agli articoli 94 e 95 del </w:t>
      </w:r>
      <w:r>
        <w:rPr>
          <w:rFonts w:ascii="Arial" w:hAnsi="Arial" w:cs="Arial"/>
          <w:sz w:val="20"/>
          <w:szCs w:val="20"/>
          <w:lang w:eastAsia="en-US"/>
        </w:rPr>
        <w:t>D.Lgs. 36/2023</w:t>
      </w:r>
      <w:r w:rsidRPr="007E59C5">
        <w:rPr>
          <w:rFonts w:ascii="Arial" w:hAnsi="Arial" w:cs="Arial"/>
          <w:sz w:val="20"/>
          <w:szCs w:val="20"/>
          <w:lang w:eastAsia="en-US"/>
        </w:rPr>
        <w:t xml:space="preserve">, ad eccezione delle irregolarità contributive e fiscali definitivamente e non definitivamente accertate, può fornire prova di aver adottato misure (c.d. self cleaning) sufficienti a dimostrare la sua affidabilità. </w:t>
      </w:r>
    </w:p>
    <w:p w14:paraId="14DFA05B"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Se la causa di esclusione si è verificata prima della presentazione dell’offerta, l’operatore economico indica nel DGUE la causa ostativa e, alternativamente:</w:t>
      </w:r>
    </w:p>
    <w:p w14:paraId="62178152"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 xml:space="preserve">- descrive le misure adottate ai sensi dell’articolo 96, comma 6 del </w:t>
      </w:r>
      <w:r>
        <w:rPr>
          <w:rFonts w:ascii="Arial" w:hAnsi="Arial" w:cs="Arial"/>
          <w:sz w:val="20"/>
          <w:szCs w:val="20"/>
          <w:lang w:eastAsia="en-US"/>
        </w:rPr>
        <w:t>D.Lgs. 36/2023</w:t>
      </w:r>
      <w:r w:rsidRPr="007E59C5">
        <w:rPr>
          <w:rFonts w:ascii="Arial" w:hAnsi="Arial" w:cs="Arial"/>
          <w:sz w:val="20"/>
          <w:szCs w:val="20"/>
          <w:lang w:eastAsia="en-US"/>
        </w:rPr>
        <w:t>;</w:t>
      </w:r>
    </w:p>
    <w:p w14:paraId="3AC924D2"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 xml:space="preserve">- motiva l’impossibilità ad adottare dette misure e si impegna a provvedere successivamente. L’adozione delle misure è comunicata alla stazione appaltante. </w:t>
      </w:r>
    </w:p>
    <w:p w14:paraId="519653B2"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 xml:space="preserve">Se la causa di esclusione si è verificata successivamente alla presentazione dell’offerta, l’operatore economico adotta le misure di cui al comma 6 dell’articolo 96 del </w:t>
      </w:r>
      <w:r>
        <w:rPr>
          <w:rFonts w:ascii="Arial" w:hAnsi="Arial" w:cs="Arial"/>
          <w:sz w:val="20"/>
          <w:szCs w:val="20"/>
          <w:lang w:eastAsia="en-US"/>
        </w:rPr>
        <w:t>D.Lgs. 36/2023</w:t>
      </w:r>
      <w:r w:rsidRPr="007E59C5">
        <w:rPr>
          <w:rFonts w:ascii="Arial" w:hAnsi="Arial" w:cs="Arial"/>
          <w:sz w:val="20"/>
          <w:szCs w:val="20"/>
          <w:lang w:eastAsia="en-US"/>
        </w:rPr>
        <w:t xml:space="preserve"> dandone comunicazione alla stazione appaltante.</w:t>
      </w:r>
    </w:p>
    <w:p w14:paraId="0F15B17A"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4E4658AE"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 xml:space="preserve">Se le misure adottate sono ritenute sufficienti e tempestive, l’operatore economico non è escluso. Se dette misure sono ritenute insufficienti e intempestive, la stazione appaltante ne comunica le ragioni all’operatore economico. </w:t>
      </w:r>
    </w:p>
    <w:p w14:paraId="7BC4F05C"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Non può avvalersi del self-cleaning l’operatore economico escluso con sentenza definitiva dalla partecipazione alle procedure di affidamento o di concessione, nel corso del periodo di esclusione derivante da tale sentenza.</w:t>
      </w:r>
    </w:p>
    <w:p w14:paraId="4D4601DE" w14:textId="77777777" w:rsidR="00DD283E" w:rsidRPr="007E59C5" w:rsidRDefault="00DD283E" w:rsidP="000B4E35">
      <w:pPr>
        <w:jc w:val="both"/>
        <w:rPr>
          <w:rFonts w:ascii="Arial" w:hAnsi="Arial" w:cs="Arial"/>
          <w:sz w:val="20"/>
          <w:szCs w:val="20"/>
          <w:lang w:eastAsia="en-US"/>
        </w:rPr>
      </w:pPr>
      <w:r w:rsidRPr="007E59C5">
        <w:rPr>
          <w:rFonts w:ascii="Arial" w:hAnsi="Arial" w:cs="Arial"/>
          <w:sz w:val="20"/>
          <w:szCs w:val="20"/>
          <w:lang w:eastAsia="en-US"/>
        </w:rPr>
        <w:t xml:space="preserve">Nel caso in cui un raggruppamento/consorzio abbia estromesso o sostituito un partecipante/esecutore interessato da una clausola di esclusione di cui agli articoli 94 e 95 del </w:t>
      </w:r>
      <w:r>
        <w:rPr>
          <w:rFonts w:ascii="Arial" w:hAnsi="Arial" w:cs="Arial"/>
          <w:sz w:val="20"/>
          <w:szCs w:val="20"/>
          <w:lang w:eastAsia="en-US"/>
        </w:rPr>
        <w:t>D.Lgs. 36/2023</w:t>
      </w:r>
      <w:r w:rsidRPr="007E59C5">
        <w:rPr>
          <w:rFonts w:ascii="Arial" w:hAnsi="Arial" w:cs="Arial"/>
          <w:sz w:val="20"/>
          <w:szCs w:val="20"/>
          <w:lang w:eastAsia="en-US"/>
        </w:rPr>
        <w:t xml:space="preserve">, si valutano le misure adottate ai sensi dell’articolo 97 del </w:t>
      </w:r>
      <w:r>
        <w:rPr>
          <w:rFonts w:ascii="Arial" w:hAnsi="Arial" w:cs="Arial"/>
          <w:sz w:val="20"/>
          <w:szCs w:val="20"/>
          <w:lang w:eastAsia="en-US"/>
        </w:rPr>
        <w:t>D.Lgs. 36/2023</w:t>
      </w:r>
      <w:r w:rsidRPr="007E59C5">
        <w:rPr>
          <w:rFonts w:ascii="Arial" w:hAnsi="Arial" w:cs="Arial"/>
          <w:sz w:val="20"/>
          <w:szCs w:val="20"/>
          <w:lang w:eastAsia="en-US"/>
        </w:rPr>
        <w:t xml:space="preserve"> al fine di decidere sull’esclusione.</w:t>
      </w:r>
    </w:p>
    <w:p w14:paraId="11C272A6" w14:textId="77777777" w:rsidR="00DD283E" w:rsidRPr="007E59C5" w:rsidRDefault="00DD283E" w:rsidP="00DD283E">
      <w:pPr>
        <w:numPr>
          <w:ilvl w:val="1"/>
          <w:numId w:val="24"/>
        </w:numPr>
        <w:rPr>
          <w:rFonts w:ascii="Arial" w:hAnsi="Arial" w:cs="Arial"/>
          <w:b/>
          <w:bCs/>
          <w:sz w:val="20"/>
          <w:szCs w:val="20"/>
          <w:lang w:eastAsia="en-US"/>
        </w:rPr>
      </w:pPr>
      <w:r w:rsidRPr="007E59C5">
        <w:rPr>
          <w:rFonts w:ascii="Arial" w:hAnsi="Arial" w:cs="Arial"/>
          <w:b/>
          <w:bCs/>
          <w:sz w:val="20"/>
          <w:szCs w:val="20"/>
          <w:lang w:eastAsia="en-US"/>
        </w:rPr>
        <w:t>Altre cause di esclusione</w:t>
      </w:r>
    </w:p>
    <w:p w14:paraId="6BB50B57" w14:textId="77777777" w:rsidR="00DD283E" w:rsidRPr="007E59C5" w:rsidRDefault="00DD283E" w:rsidP="000B4E35">
      <w:pPr>
        <w:jc w:val="both"/>
        <w:rPr>
          <w:rFonts w:ascii="Arial" w:hAnsi="Arial" w:cs="Arial"/>
          <w:sz w:val="20"/>
          <w:szCs w:val="20"/>
          <w:lang w:eastAsia="en-US"/>
        </w:rPr>
      </w:pPr>
      <w:r w:rsidRPr="00BE7AD0">
        <w:rPr>
          <w:rFonts w:ascii="Arial" w:hAnsi="Arial" w:cs="Arial"/>
          <w:sz w:val="20"/>
          <w:szCs w:val="20"/>
          <w:lang w:eastAsia="en-US"/>
        </w:rPr>
        <w:t>Sono esclusi gli</w:t>
      </w:r>
      <w:r w:rsidRPr="00BE7AD0">
        <w:rPr>
          <w:rFonts w:ascii="Arial" w:hAnsi="Arial" w:cs="Arial"/>
          <w:b/>
          <w:sz w:val="20"/>
          <w:szCs w:val="20"/>
          <w:lang w:eastAsia="en-US"/>
        </w:rPr>
        <w:t xml:space="preserve"> </w:t>
      </w:r>
      <w:r w:rsidRPr="00BE7AD0">
        <w:rPr>
          <w:rFonts w:ascii="Arial" w:hAnsi="Arial" w:cs="Arial"/>
          <w:sz w:val="20"/>
          <w:szCs w:val="20"/>
          <w:lang w:eastAsia="en-US"/>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507B5DFB" w14:textId="77777777" w:rsidR="00DD283E" w:rsidRDefault="00DD283E" w:rsidP="003B5688">
      <w:pPr>
        <w:autoSpaceDE w:val="0"/>
        <w:autoSpaceDN w:val="0"/>
        <w:adjustRightInd w:val="0"/>
        <w:ind w:right="-3"/>
        <w:jc w:val="both"/>
        <w:rPr>
          <w:rStyle w:val="Collegamentoipertestuale"/>
          <w:rFonts w:ascii="Arial" w:hAnsi="Arial" w:cs="Arial"/>
          <w:b/>
          <w:color w:val="auto"/>
          <w:sz w:val="20"/>
          <w:szCs w:val="20"/>
          <w:u w:val="none"/>
        </w:rPr>
      </w:pPr>
    </w:p>
    <w:p w14:paraId="27D13B87" w14:textId="77777777" w:rsidR="00DD283E" w:rsidRPr="00296FA6" w:rsidRDefault="00DD283E" w:rsidP="00DD283E">
      <w:pPr>
        <w:pStyle w:val="Default"/>
        <w:numPr>
          <w:ilvl w:val="0"/>
          <w:numId w:val="24"/>
        </w:numPr>
        <w:jc w:val="both"/>
        <w:rPr>
          <w:b/>
          <w:sz w:val="20"/>
          <w:szCs w:val="20"/>
        </w:rPr>
      </w:pPr>
      <w:r w:rsidRPr="00296FA6">
        <w:rPr>
          <w:b/>
          <w:sz w:val="20"/>
          <w:szCs w:val="20"/>
        </w:rPr>
        <w:t>REQUISITI SPECIALI E MEZZI DI PROVA</w:t>
      </w:r>
    </w:p>
    <w:p w14:paraId="20E57F9D" w14:textId="77777777" w:rsidR="00DD283E" w:rsidRPr="007E59C5" w:rsidRDefault="00DD283E" w:rsidP="000B4E35">
      <w:p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I concorrenti devono essere in possesso, a pena di esclusione, dei requisiti previsti nelle modalità dei commi seguenti.</w:t>
      </w:r>
    </w:p>
    <w:p w14:paraId="1F5D6E26" w14:textId="77777777" w:rsidR="00DD283E" w:rsidRDefault="00DD283E" w:rsidP="000B4E35">
      <w:p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Per la comprova dei requisiti sono acquisiti d’ufficio i documenti in possesso di pubbliche amministrazioni, previa indicazione, da parte dell’operatore economico, degli elementi indispensabili per il reperimento delle informazioni o dei dati richiesti. Saranno richiesti al concorrente i documenti che non possono essere acquisiti d’ufficio.</w:t>
      </w:r>
    </w:p>
    <w:p w14:paraId="5E575F8D" w14:textId="77777777" w:rsidR="00DD283E" w:rsidRDefault="00DD283E" w:rsidP="000B4E35">
      <w:pPr>
        <w:autoSpaceDE w:val="0"/>
        <w:autoSpaceDN w:val="0"/>
        <w:adjustRightInd w:val="0"/>
        <w:ind w:right="-3"/>
        <w:jc w:val="both"/>
        <w:rPr>
          <w:rStyle w:val="Collegamentoipertestuale"/>
          <w:rFonts w:ascii="Arial" w:hAnsi="Arial" w:cs="Arial"/>
          <w:color w:val="auto"/>
          <w:sz w:val="20"/>
          <w:szCs w:val="20"/>
          <w:u w:val="none"/>
        </w:rPr>
      </w:pPr>
      <w:r>
        <w:rPr>
          <w:rStyle w:val="Collegamentoipertestuale"/>
          <w:rFonts w:ascii="Arial" w:hAnsi="Arial" w:cs="Arial"/>
          <w:color w:val="auto"/>
          <w:sz w:val="20"/>
          <w:szCs w:val="20"/>
          <w:u w:val="none"/>
        </w:rPr>
        <w:t>Qualora il concorrente partecipi in forma diversa da quella singola dovrà osservare le previsioni previste dagli artt. 65, 66, 67, 68 del D.Lgs. 36/2023.</w:t>
      </w:r>
    </w:p>
    <w:p w14:paraId="58F98375" w14:textId="77777777" w:rsidR="00DD283E" w:rsidRDefault="00DD283E" w:rsidP="000B4E35">
      <w:pPr>
        <w:autoSpaceDE w:val="0"/>
        <w:autoSpaceDN w:val="0"/>
        <w:adjustRightInd w:val="0"/>
        <w:ind w:right="-3"/>
        <w:jc w:val="both"/>
        <w:rPr>
          <w:rStyle w:val="Collegamentoipertestuale"/>
          <w:rFonts w:ascii="Arial" w:hAnsi="Arial" w:cs="Arial"/>
          <w:color w:val="auto"/>
          <w:sz w:val="20"/>
          <w:szCs w:val="20"/>
          <w:u w:val="none"/>
        </w:rPr>
      </w:pPr>
    </w:p>
    <w:p w14:paraId="4CFC1C33" w14:textId="77777777" w:rsidR="00DD283E" w:rsidRPr="00296FA6" w:rsidRDefault="00DD283E" w:rsidP="00296FA6">
      <w:pPr>
        <w:autoSpaceDE w:val="0"/>
        <w:autoSpaceDN w:val="0"/>
        <w:adjustRightInd w:val="0"/>
        <w:ind w:right="-3"/>
        <w:jc w:val="both"/>
        <w:rPr>
          <w:rStyle w:val="Collegamentoipertestuale"/>
          <w:rFonts w:ascii="Arial" w:hAnsi="Arial" w:cs="Arial"/>
          <w:color w:val="auto"/>
          <w:sz w:val="20"/>
          <w:szCs w:val="20"/>
          <w:u w:val="none"/>
        </w:rPr>
      </w:pPr>
    </w:p>
    <w:p w14:paraId="7ED2A4F8" w14:textId="77777777" w:rsidR="00DD283E" w:rsidRDefault="00DD283E" w:rsidP="00DD283E">
      <w:pPr>
        <w:pStyle w:val="Default"/>
        <w:numPr>
          <w:ilvl w:val="1"/>
          <w:numId w:val="24"/>
        </w:numPr>
        <w:jc w:val="both"/>
        <w:rPr>
          <w:b/>
          <w:sz w:val="20"/>
          <w:szCs w:val="20"/>
        </w:rPr>
      </w:pPr>
      <w:r w:rsidRPr="00296FA6">
        <w:rPr>
          <w:b/>
          <w:sz w:val="20"/>
          <w:szCs w:val="20"/>
        </w:rPr>
        <w:t>REQUISITI DI IDONEIT</w:t>
      </w:r>
      <w:r>
        <w:rPr>
          <w:b/>
          <w:sz w:val="20"/>
          <w:szCs w:val="20"/>
        </w:rPr>
        <w:t>À PROFESSIONALE</w:t>
      </w:r>
    </w:p>
    <w:p w14:paraId="720FB321" w14:textId="77777777" w:rsidR="00DD283E" w:rsidRPr="007E59C5" w:rsidRDefault="00DD283E" w:rsidP="000B4E35">
      <w:p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Costituiscono requisiti di idoneità:</w:t>
      </w:r>
    </w:p>
    <w:p w14:paraId="5F57EEB3" w14:textId="77777777" w:rsidR="00DD283E" w:rsidRDefault="00DD283E" w:rsidP="00DD283E">
      <w:pPr>
        <w:numPr>
          <w:ilvl w:val="0"/>
          <w:numId w:val="27"/>
        </w:numPr>
        <w:autoSpaceDE w:val="0"/>
        <w:autoSpaceDN w:val="0"/>
        <w:adjustRightInd w:val="0"/>
        <w:ind w:right="-3"/>
        <w:jc w:val="both"/>
        <w:rPr>
          <w:rStyle w:val="Collegamentoipertestuale"/>
          <w:rFonts w:ascii="Arial" w:hAnsi="Arial" w:cs="Arial"/>
          <w:color w:val="auto"/>
          <w:sz w:val="20"/>
          <w:szCs w:val="20"/>
          <w:u w:val="none"/>
        </w:rPr>
      </w:pPr>
      <w:r w:rsidRPr="007E59C5">
        <w:rPr>
          <w:rStyle w:val="Collegamentoipertestuale"/>
          <w:rFonts w:ascii="Arial" w:hAnsi="Arial" w:cs="Arial"/>
          <w:color w:val="auto"/>
          <w:sz w:val="20"/>
          <w:szCs w:val="20"/>
          <w:u w:val="none"/>
        </w:rPr>
        <w:t xml:space="preserve">Iscrizione nel Registro delle Imprese oppure nell’Albo delle Imprese artigiane per attività pertinenti con quelle oggetto della presente procedura di gara. Per l’operatore economico di altro Stato membro, non residente in Italia: iscrizione in uno dei registri professionali o commerciali degli altri Stati membri di cui all’allegato II.11 del </w:t>
      </w:r>
      <w:r>
        <w:rPr>
          <w:rStyle w:val="Collegamentoipertestuale"/>
          <w:rFonts w:ascii="Arial" w:hAnsi="Arial" w:cs="Arial"/>
          <w:color w:val="auto"/>
          <w:sz w:val="20"/>
          <w:szCs w:val="20"/>
          <w:u w:val="none"/>
        </w:rPr>
        <w:t>D.Lgs. 36/2023</w:t>
      </w:r>
      <w:r w:rsidRPr="007E59C5">
        <w:rPr>
          <w:rStyle w:val="Collegamentoipertestuale"/>
          <w:rFonts w:ascii="Arial" w:hAnsi="Arial" w:cs="Arial"/>
          <w:color w:val="auto"/>
          <w:sz w:val="20"/>
          <w:szCs w:val="20"/>
          <w:u w:val="none"/>
        </w:rPr>
        <w:t>;</w:t>
      </w:r>
    </w:p>
    <w:p w14:paraId="584F4FAD" w14:textId="1B73BCF3" w:rsidR="00AC7F96" w:rsidRPr="00AC7F96" w:rsidRDefault="00AC7F96" w:rsidP="00AC7F96">
      <w:pPr>
        <w:numPr>
          <w:ilvl w:val="0"/>
          <w:numId w:val="27"/>
        </w:numPr>
        <w:autoSpaceDE w:val="0"/>
        <w:autoSpaceDN w:val="0"/>
        <w:adjustRightInd w:val="0"/>
        <w:ind w:right="-3"/>
        <w:jc w:val="both"/>
        <w:rPr>
          <w:rStyle w:val="Collegamentoipertestuale"/>
          <w:rFonts w:ascii="Arial" w:hAnsi="Arial" w:cs="Arial"/>
          <w:color w:val="auto"/>
          <w:sz w:val="20"/>
          <w:szCs w:val="20"/>
          <w:u w:val="none"/>
        </w:rPr>
      </w:pPr>
      <w:r w:rsidRPr="00AC7F96">
        <w:rPr>
          <w:rStyle w:val="Collegamentoipertestuale"/>
          <w:rFonts w:ascii="Arial" w:hAnsi="Arial" w:cs="Arial"/>
          <w:color w:val="auto"/>
          <w:sz w:val="20"/>
          <w:szCs w:val="20"/>
          <w:u w:val="none"/>
        </w:rPr>
        <w:t>Nel caso di Cooperative social</w:t>
      </w:r>
      <w:r>
        <w:rPr>
          <w:rStyle w:val="Collegamentoipertestuale"/>
          <w:rFonts w:ascii="Arial" w:hAnsi="Arial" w:cs="Arial"/>
          <w:color w:val="auto"/>
          <w:sz w:val="20"/>
          <w:szCs w:val="20"/>
          <w:u w:val="none"/>
        </w:rPr>
        <w:t xml:space="preserve"> è necessaria</w:t>
      </w:r>
      <w:r w:rsidRPr="00AC7F96">
        <w:rPr>
          <w:rStyle w:val="Collegamentoipertestuale"/>
          <w:rFonts w:ascii="Arial" w:hAnsi="Arial" w:cs="Arial"/>
          <w:color w:val="auto"/>
          <w:sz w:val="20"/>
          <w:szCs w:val="20"/>
          <w:u w:val="none"/>
        </w:rPr>
        <w:t xml:space="preserve"> anche l’iscrizione all’Albo Regionale delle Cooperative sociali ai sensi dell’art.9, comma 1, della Legge n.381/91</w:t>
      </w:r>
      <w:r>
        <w:rPr>
          <w:rStyle w:val="Collegamentoipertestuale"/>
          <w:rFonts w:ascii="Arial" w:hAnsi="Arial" w:cs="Arial"/>
          <w:color w:val="auto"/>
          <w:sz w:val="20"/>
          <w:szCs w:val="20"/>
          <w:u w:val="none"/>
        </w:rPr>
        <w:t>;</w:t>
      </w:r>
    </w:p>
    <w:p w14:paraId="53B95C45" w14:textId="06B0F404" w:rsidR="00AC7F96" w:rsidRDefault="00AC7F96" w:rsidP="00AC7F96">
      <w:pPr>
        <w:numPr>
          <w:ilvl w:val="0"/>
          <w:numId w:val="27"/>
        </w:numPr>
        <w:autoSpaceDE w:val="0"/>
        <w:autoSpaceDN w:val="0"/>
        <w:adjustRightInd w:val="0"/>
        <w:ind w:right="-3"/>
        <w:jc w:val="both"/>
        <w:rPr>
          <w:rStyle w:val="Collegamentoipertestuale"/>
          <w:rFonts w:ascii="Arial" w:hAnsi="Arial" w:cs="Arial"/>
          <w:color w:val="auto"/>
          <w:sz w:val="20"/>
          <w:szCs w:val="20"/>
          <w:u w:val="none"/>
        </w:rPr>
      </w:pPr>
      <w:r w:rsidRPr="00AC7F96">
        <w:rPr>
          <w:rStyle w:val="Collegamentoipertestuale"/>
          <w:rFonts w:ascii="Arial" w:hAnsi="Arial" w:cs="Arial"/>
          <w:color w:val="auto"/>
          <w:sz w:val="20"/>
          <w:szCs w:val="20"/>
          <w:u w:val="none"/>
        </w:rPr>
        <w:t>Nel caso di Imprese Sociali</w:t>
      </w:r>
      <w:r>
        <w:rPr>
          <w:rStyle w:val="Collegamentoipertestuale"/>
          <w:rFonts w:ascii="Arial" w:hAnsi="Arial" w:cs="Arial"/>
          <w:color w:val="auto"/>
          <w:sz w:val="20"/>
          <w:szCs w:val="20"/>
          <w:u w:val="none"/>
        </w:rPr>
        <w:t xml:space="preserve"> è necessaria</w:t>
      </w:r>
      <w:r w:rsidRPr="00AC7F96">
        <w:rPr>
          <w:rStyle w:val="Collegamentoipertestuale"/>
          <w:rFonts w:ascii="Arial" w:hAnsi="Arial" w:cs="Arial"/>
          <w:color w:val="auto"/>
          <w:sz w:val="20"/>
          <w:szCs w:val="20"/>
          <w:u w:val="none"/>
        </w:rPr>
        <w:t xml:space="preserve"> anche Iscrizione al Registro delle imprese Sociali costituite ai sensi del D.lgs. 155/2006.</w:t>
      </w:r>
    </w:p>
    <w:p w14:paraId="36F05886" w14:textId="77777777" w:rsidR="00DD283E" w:rsidRPr="00296FA6" w:rsidRDefault="00DD283E" w:rsidP="00296FA6">
      <w:pPr>
        <w:autoSpaceDE w:val="0"/>
        <w:autoSpaceDN w:val="0"/>
        <w:adjustRightInd w:val="0"/>
        <w:ind w:right="-3"/>
        <w:jc w:val="both"/>
        <w:rPr>
          <w:rStyle w:val="Collegamentoipertestuale"/>
          <w:rFonts w:ascii="Arial" w:hAnsi="Arial" w:cs="Arial"/>
          <w:color w:val="auto"/>
          <w:sz w:val="20"/>
          <w:szCs w:val="20"/>
          <w:u w:val="none"/>
        </w:rPr>
      </w:pPr>
      <w:r w:rsidRPr="00296FA6">
        <w:rPr>
          <w:rStyle w:val="Collegamentoipertestuale"/>
          <w:rFonts w:ascii="Arial" w:hAnsi="Arial" w:cs="Arial"/>
          <w:color w:val="auto"/>
          <w:sz w:val="20"/>
          <w:szCs w:val="20"/>
          <w:u w:val="none"/>
        </w:rPr>
        <w:tab/>
        <w:t xml:space="preserve"> </w:t>
      </w:r>
    </w:p>
    <w:p w14:paraId="3D80EF10" w14:textId="77777777" w:rsidR="00DD283E" w:rsidRDefault="00DD283E" w:rsidP="00DD283E">
      <w:pPr>
        <w:pStyle w:val="Default"/>
        <w:numPr>
          <w:ilvl w:val="1"/>
          <w:numId w:val="24"/>
        </w:numPr>
        <w:jc w:val="both"/>
        <w:rPr>
          <w:b/>
          <w:sz w:val="20"/>
          <w:szCs w:val="20"/>
        </w:rPr>
      </w:pPr>
      <w:r w:rsidRPr="00296FA6">
        <w:rPr>
          <w:b/>
          <w:sz w:val="20"/>
          <w:szCs w:val="20"/>
        </w:rPr>
        <w:t xml:space="preserve">REQUISITI DI </w:t>
      </w:r>
      <w:r>
        <w:rPr>
          <w:b/>
          <w:sz w:val="20"/>
          <w:szCs w:val="20"/>
        </w:rPr>
        <w:t>CAPACITÀ ECONOMICA E FINANZIARIA</w:t>
      </w:r>
    </w:p>
    <w:p w14:paraId="165FFF3F" w14:textId="77777777" w:rsidR="00DD283E" w:rsidRPr="009C7FF5" w:rsidRDefault="00DD283E" w:rsidP="009B1E1A">
      <w:pPr>
        <w:autoSpaceDE w:val="0"/>
        <w:autoSpaceDN w:val="0"/>
        <w:adjustRightInd w:val="0"/>
        <w:jc w:val="both"/>
        <w:rPr>
          <w:rFonts w:ascii="Arial" w:hAnsi="Arial" w:cs="Arial"/>
          <w:sz w:val="20"/>
          <w:szCs w:val="20"/>
        </w:rPr>
      </w:pPr>
      <w:r w:rsidRPr="009C7FF5">
        <w:rPr>
          <w:rFonts w:ascii="Arial" w:hAnsi="Arial" w:cs="Arial"/>
          <w:sz w:val="20"/>
          <w:szCs w:val="20"/>
        </w:rPr>
        <w:t>I requisiti di capacità economica e finanziaria sono rappresentati da:</w:t>
      </w:r>
    </w:p>
    <w:p w14:paraId="7BCFE3D5" w14:textId="39345A33" w:rsidR="00DD283E" w:rsidRPr="009C7FF5" w:rsidRDefault="00DD283E" w:rsidP="00DD283E">
      <w:pPr>
        <w:numPr>
          <w:ilvl w:val="0"/>
          <w:numId w:val="3"/>
        </w:numPr>
        <w:autoSpaceDE w:val="0"/>
        <w:autoSpaceDN w:val="0"/>
        <w:adjustRightInd w:val="0"/>
        <w:jc w:val="both"/>
        <w:rPr>
          <w:rFonts w:ascii="Arial" w:hAnsi="Arial" w:cs="Arial"/>
          <w:sz w:val="20"/>
          <w:szCs w:val="20"/>
        </w:rPr>
      </w:pPr>
      <w:r w:rsidRPr="009C7FF5">
        <w:rPr>
          <w:rFonts w:ascii="Arial" w:hAnsi="Arial" w:cs="Arial"/>
          <w:sz w:val="20"/>
          <w:szCs w:val="20"/>
        </w:rPr>
        <w:t xml:space="preserve">Fatturato globale </w:t>
      </w:r>
      <w:r w:rsidR="006A3DED">
        <w:rPr>
          <w:rFonts w:ascii="Arial" w:hAnsi="Arial" w:cs="Arial"/>
          <w:sz w:val="20"/>
          <w:szCs w:val="20"/>
        </w:rPr>
        <w:t>medio</w:t>
      </w:r>
      <w:r>
        <w:rPr>
          <w:rFonts w:ascii="Arial" w:hAnsi="Arial" w:cs="Arial"/>
          <w:sz w:val="20"/>
          <w:szCs w:val="20"/>
        </w:rPr>
        <w:t xml:space="preserve"> </w:t>
      </w:r>
      <w:r w:rsidRPr="008A4841">
        <w:rPr>
          <w:rFonts w:ascii="Arial" w:hAnsi="Arial" w:cs="Arial"/>
          <w:sz w:val="20"/>
          <w:szCs w:val="20"/>
        </w:rPr>
        <w:t xml:space="preserve">annuo agli ultimi </w:t>
      </w:r>
      <w:r w:rsidR="006A3DED">
        <w:rPr>
          <w:rFonts w:ascii="Arial" w:hAnsi="Arial" w:cs="Arial"/>
          <w:sz w:val="20"/>
          <w:szCs w:val="20"/>
        </w:rPr>
        <w:t xml:space="preserve">3 </w:t>
      </w:r>
      <w:r w:rsidR="006A3DED" w:rsidRPr="008A4841">
        <w:rPr>
          <w:rFonts w:ascii="Arial" w:hAnsi="Arial" w:cs="Arial"/>
          <w:sz w:val="20"/>
          <w:szCs w:val="20"/>
        </w:rPr>
        <w:t>esercizi</w:t>
      </w:r>
      <w:r w:rsidRPr="008A4841">
        <w:rPr>
          <w:rFonts w:ascii="Arial" w:hAnsi="Arial" w:cs="Arial"/>
          <w:sz w:val="20"/>
          <w:szCs w:val="20"/>
        </w:rPr>
        <w:t xml:space="preserve"> finanziari </w:t>
      </w:r>
      <w:r w:rsidR="006A3DED">
        <w:rPr>
          <w:rFonts w:ascii="Arial" w:hAnsi="Arial" w:cs="Arial"/>
          <w:sz w:val="20"/>
          <w:szCs w:val="20"/>
        </w:rPr>
        <w:t xml:space="preserve">(2020-2021-2022) </w:t>
      </w:r>
      <w:r w:rsidRPr="008A4841">
        <w:rPr>
          <w:rFonts w:ascii="Arial" w:hAnsi="Arial" w:cs="Arial"/>
          <w:sz w:val="20"/>
          <w:szCs w:val="20"/>
        </w:rPr>
        <w:t>disponibili</w:t>
      </w:r>
      <w:r w:rsidRPr="009C7FF5">
        <w:rPr>
          <w:rFonts w:ascii="Arial" w:hAnsi="Arial" w:cs="Arial"/>
          <w:sz w:val="20"/>
          <w:szCs w:val="20"/>
        </w:rPr>
        <w:t xml:space="preserve"> di </w:t>
      </w:r>
      <w:r w:rsidRPr="006A3DED">
        <w:rPr>
          <w:rFonts w:ascii="Arial" w:hAnsi="Arial" w:cs="Arial"/>
          <w:sz w:val="20"/>
          <w:szCs w:val="20"/>
        </w:rPr>
        <w:t xml:space="preserve">€ </w:t>
      </w:r>
      <w:r w:rsidR="006A3DED" w:rsidRPr="006A3DED">
        <w:rPr>
          <w:rFonts w:ascii="Arial" w:hAnsi="Arial" w:cs="Arial"/>
          <w:sz w:val="20"/>
          <w:szCs w:val="20"/>
        </w:rPr>
        <w:t>500.000</w:t>
      </w:r>
      <w:r w:rsidRPr="006A3DED">
        <w:rPr>
          <w:rFonts w:ascii="Arial" w:hAnsi="Arial" w:cs="Arial"/>
          <w:sz w:val="20"/>
          <w:szCs w:val="20"/>
        </w:rPr>
        <w:t xml:space="preserve"> </w:t>
      </w:r>
      <w:r w:rsidRPr="009C7FF5">
        <w:rPr>
          <w:rFonts w:ascii="Arial" w:hAnsi="Arial" w:cs="Arial"/>
          <w:sz w:val="20"/>
          <w:szCs w:val="20"/>
        </w:rPr>
        <w:t>IVA esclusa; La comprova del requisito</w:t>
      </w:r>
      <w:r>
        <w:rPr>
          <w:rFonts w:ascii="Arial" w:hAnsi="Arial" w:cs="Arial"/>
          <w:sz w:val="20"/>
          <w:szCs w:val="20"/>
        </w:rPr>
        <w:t>, in caso di aggiudicazione, dovrà essere</w:t>
      </w:r>
      <w:r w:rsidRPr="009C7FF5">
        <w:rPr>
          <w:rFonts w:ascii="Arial" w:hAnsi="Arial" w:cs="Arial"/>
          <w:sz w:val="20"/>
          <w:szCs w:val="20"/>
        </w:rPr>
        <w:t xml:space="preserve"> fornita mediante uno dei seguenti documenti:</w:t>
      </w:r>
    </w:p>
    <w:p w14:paraId="71645B4F" w14:textId="77777777" w:rsidR="00DD283E" w:rsidRPr="00A24A33" w:rsidRDefault="00DD283E" w:rsidP="00DD283E">
      <w:pPr>
        <w:numPr>
          <w:ilvl w:val="1"/>
          <w:numId w:val="4"/>
        </w:numPr>
        <w:autoSpaceDE w:val="0"/>
        <w:autoSpaceDN w:val="0"/>
        <w:adjustRightInd w:val="0"/>
        <w:jc w:val="both"/>
        <w:rPr>
          <w:rFonts w:ascii="Arial" w:hAnsi="Arial" w:cs="Arial"/>
          <w:sz w:val="20"/>
          <w:szCs w:val="20"/>
        </w:rPr>
      </w:pPr>
      <w:r w:rsidRPr="00A24A33">
        <w:rPr>
          <w:rFonts w:ascii="Arial" w:hAnsi="Arial" w:cs="Arial"/>
          <w:sz w:val="20"/>
          <w:szCs w:val="20"/>
        </w:rPr>
        <w:t>per le società di capitali mediante bilanci, o estratti di essi, approvati alla data di scadenza del termine per la presentazione delle offerte corredati della nota integrativa;</w:t>
      </w:r>
    </w:p>
    <w:p w14:paraId="320FEC7F" w14:textId="77777777" w:rsidR="00DD283E" w:rsidRPr="00A24A33" w:rsidRDefault="00DD283E" w:rsidP="00DD283E">
      <w:pPr>
        <w:numPr>
          <w:ilvl w:val="1"/>
          <w:numId w:val="4"/>
        </w:numPr>
        <w:autoSpaceDE w:val="0"/>
        <w:autoSpaceDN w:val="0"/>
        <w:adjustRightInd w:val="0"/>
        <w:jc w:val="both"/>
        <w:rPr>
          <w:rFonts w:ascii="Arial" w:hAnsi="Arial" w:cs="Arial"/>
          <w:sz w:val="20"/>
          <w:szCs w:val="20"/>
        </w:rPr>
      </w:pPr>
      <w:r w:rsidRPr="00A24A33">
        <w:rPr>
          <w:rFonts w:ascii="Arial" w:hAnsi="Arial" w:cs="Arial"/>
          <w:sz w:val="20"/>
          <w:szCs w:val="20"/>
        </w:rPr>
        <w:t>per gli operatori economici costituiti in forma d’impresa individuale ovvero di società di persone mediante copia del Modello Unico o la Dichiarazione IVA;</w:t>
      </w:r>
    </w:p>
    <w:p w14:paraId="27F09549" w14:textId="77777777" w:rsidR="00DD283E" w:rsidRPr="00A24A33" w:rsidRDefault="00DD283E" w:rsidP="00DD283E">
      <w:pPr>
        <w:numPr>
          <w:ilvl w:val="1"/>
          <w:numId w:val="4"/>
        </w:numPr>
        <w:autoSpaceDE w:val="0"/>
        <w:autoSpaceDN w:val="0"/>
        <w:adjustRightInd w:val="0"/>
        <w:jc w:val="both"/>
        <w:rPr>
          <w:rFonts w:ascii="Arial" w:hAnsi="Arial" w:cs="Arial"/>
          <w:sz w:val="20"/>
          <w:szCs w:val="20"/>
        </w:rPr>
      </w:pPr>
      <w:r w:rsidRPr="00A24A33">
        <w:rPr>
          <w:rFonts w:ascii="Arial" w:hAnsi="Arial" w:cs="Arial"/>
          <w:sz w:val="20"/>
          <w:szCs w:val="20"/>
        </w:rPr>
        <w:t xml:space="preserve">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w:t>
      </w:r>
      <w:r w:rsidRPr="00A24A33">
        <w:rPr>
          <w:rFonts w:ascii="Arial" w:hAnsi="Arial" w:cs="Arial"/>
          <w:sz w:val="20"/>
          <w:szCs w:val="20"/>
        </w:rPr>
        <w:lastRenderedPageBreak/>
        <w:t>misura (importo) e la tipologia (causale della fatturazione) del fatturato dichiarato in sede di partecipazione.</w:t>
      </w:r>
    </w:p>
    <w:p w14:paraId="539BE07E" w14:textId="77777777" w:rsidR="00DD283E" w:rsidRDefault="00DD283E" w:rsidP="009B1E1A">
      <w:pPr>
        <w:autoSpaceDE w:val="0"/>
        <w:autoSpaceDN w:val="0"/>
        <w:adjustRightInd w:val="0"/>
        <w:jc w:val="both"/>
        <w:rPr>
          <w:rFonts w:ascii="Arial" w:hAnsi="Arial" w:cs="Arial"/>
          <w:strike/>
          <w:sz w:val="20"/>
          <w:szCs w:val="20"/>
          <w:highlight w:val="yellow"/>
        </w:rPr>
      </w:pPr>
    </w:p>
    <w:p w14:paraId="7689BDAD" w14:textId="1E240CDF" w:rsidR="00DD283E" w:rsidRPr="009C7FF5" w:rsidRDefault="00DD283E" w:rsidP="009B1E1A">
      <w:pPr>
        <w:autoSpaceDE w:val="0"/>
        <w:autoSpaceDN w:val="0"/>
        <w:adjustRightInd w:val="0"/>
        <w:jc w:val="both"/>
        <w:rPr>
          <w:rFonts w:ascii="Arial" w:hAnsi="Arial" w:cs="Arial"/>
          <w:sz w:val="20"/>
          <w:szCs w:val="20"/>
        </w:rPr>
      </w:pPr>
      <w:r w:rsidRPr="00A24A33">
        <w:rPr>
          <w:rFonts w:ascii="Arial" w:hAnsi="Arial" w:cs="Arial"/>
          <w:sz w:val="20"/>
          <w:szCs w:val="20"/>
        </w:rPr>
        <w:t>Ove le informazioni sui fatturati non siano disponibili, per le imprese che abbiano iniziato l’attività da meno di tre anni, i requisiti di fatturato devono essere rapportati al periodo di attività.</w:t>
      </w:r>
    </w:p>
    <w:p w14:paraId="060C3718" w14:textId="77777777" w:rsidR="00DD283E" w:rsidRDefault="00DD283E" w:rsidP="00A24A33">
      <w:pPr>
        <w:autoSpaceDE w:val="0"/>
        <w:autoSpaceDN w:val="0"/>
        <w:adjustRightInd w:val="0"/>
        <w:jc w:val="both"/>
        <w:rPr>
          <w:rFonts w:ascii="Arial" w:hAnsi="Arial" w:cs="Arial"/>
          <w:strike/>
          <w:sz w:val="20"/>
          <w:szCs w:val="20"/>
          <w:highlight w:val="green"/>
        </w:rPr>
      </w:pPr>
    </w:p>
    <w:p w14:paraId="1DAA3C55" w14:textId="77777777" w:rsidR="00DD283E" w:rsidRDefault="00DD283E" w:rsidP="00DD283E">
      <w:pPr>
        <w:pStyle w:val="Default"/>
        <w:numPr>
          <w:ilvl w:val="1"/>
          <w:numId w:val="24"/>
        </w:numPr>
        <w:jc w:val="both"/>
        <w:rPr>
          <w:b/>
          <w:sz w:val="20"/>
          <w:szCs w:val="20"/>
        </w:rPr>
      </w:pPr>
      <w:r w:rsidRPr="00296FA6">
        <w:rPr>
          <w:b/>
          <w:sz w:val="20"/>
          <w:szCs w:val="20"/>
        </w:rPr>
        <w:t xml:space="preserve">REQUISITI DI </w:t>
      </w:r>
      <w:r>
        <w:rPr>
          <w:b/>
          <w:sz w:val="20"/>
          <w:szCs w:val="20"/>
        </w:rPr>
        <w:t>CAPACITÀ TECNICA E PROFESSIONALE</w:t>
      </w:r>
    </w:p>
    <w:p w14:paraId="26D94D97" w14:textId="55FDA23F" w:rsidR="00DD283E" w:rsidRPr="006A3DED" w:rsidRDefault="006A3DED" w:rsidP="00DD283E">
      <w:pPr>
        <w:numPr>
          <w:ilvl w:val="0"/>
          <w:numId w:val="3"/>
        </w:numPr>
        <w:autoSpaceDE w:val="0"/>
        <w:autoSpaceDN w:val="0"/>
        <w:adjustRightInd w:val="0"/>
        <w:jc w:val="both"/>
        <w:rPr>
          <w:rFonts w:ascii="Arial" w:hAnsi="Arial" w:cs="Arial"/>
          <w:sz w:val="20"/>
          <w:szCs w:val="20"/>
        </w:rPr>
      </w:pPr>
      <w:r w:rsidRPr="006A3DED">
        <w:rPr>
          <w:rFonts w:ascii="Arial" w:hAnsi="Arial" w:cs="Arial"/>
          <w:sz w:val="20"/>
          <w:szCs w:val="20"/>
        </w:rPr>
        <w:t>Il concorrente deve aver eseguito, a regola d’arte e senza contenziosi, nell’ultimo triennio (2020-2021-2022) servizi analoghi a quelli oggetto dell’appalto di importo medio annuo pari a € 300.000,00 Tale importo può anche essere ottenuto in modo cumulativo con più commesse.</w:t>
      </w:r>
    </w:p>
    <w:p w14:paraId="798262FB" w14:textId="77777777" w:rsidR="00DD283E" w:rsidRPr="006A3DED" w:rsidRDefault="00DD283E" w:rsidP="00DD283E">
      <w:pPr>
        <w:numPr>
          <w:ilvl w:val="1"/>
          <w:numId w:val="3"/>
        </w:numPr>
        <w:autoSpaceDE w:val="0"/>
        <w:autoSpaceDN w:val="0"/>
        <w:adjustRightInd w:val="0"/>
        <w:jc w:val="both"/>
        <w:rPr>
          <w:rFonts w:ascii="Arial" w:hAnsi="Arial" w:cs="Arial"/>
          <w:sz w:val="20"/>
          <w:szCs w:val="20"/>
        </w:rPr>
      </w:pPr>
      <w:r w:rsidRPr="006A3DED">
        <w:rPr>
          <w:rFonts w:ascii="Arial" w:hAnsi="Arial" w:cs="Arial"/>
          <w:sz w:val="20"/>
          <w:szCs w:val="20"/>
        </w:rPr>
        <w:t>certificati rilasciati dall’amministrazione/ente contraente, con l’indicazione dell’oggetto, dell’importo e del periodo di esecuzione;</w:t>
      </w:r>
    </w:p>
    <w:p w14:paraId="1A1C422E" w14:textId="77777777" w:rsidR="00DD283E" w:rsidRPr="006A3DED" w:rsidRDefault="00DD283E" w:rsidP="00DD283E">
      <w:pPr>
        <w:numPr>
          <w:ilvl w:val="1"/>
          <w:numId w:val="3"/>
        </w:numPr>
        <w:autoSpaceDE w:val="0"/>
        <w:autoSpaceDN w:val="0"/>
        <w:adjustRightInd w:val="0"/>
        <w:jc w:val="both"/>
        <w:rPr>
          <w:rFonts w:ascii="Arial" w:hAnsi="Arial" w:cs="Arial"/>
          <w:sz w:val="20"/>
          <w:szCs w:val="20"/>
        </w:rPr>
      </w:pPr>
      <w:r w:rsidRPr="006A3DED">
        <w:rPr>
          <w:rFonts w:ascii="Arial" w:hAnsi="Arial" w:cs="Arial"/>
          <w:sz w:val="20"/>
          <w:szCs w:val="20"/>
        </w:rPr>
        <w:t>contratti stipulati con le amministrazioni pubbliche, completi di copia delle fatture quietanzate ovvero dei documenti bancari attestanti il pagamento delle stesse;</w:t>
      </w:r>
    </w:p>
    <w:p w14:paraId="49239017" w14:textId="77777777" w:rsidR="00DD283E" w:rsidRPr="006A3DED" w:rsidRDefault="00DD283E" w:rsidP="00DD283E">
      <w:pPr>
        <w:numPr>
          <w:ilvl w:val="1"/>
          <w:numId w:val="3"/>
        </w:numPr>
        <w:autoSpaceDE w:val="0"/>
        <w:autoSpaceDN w:val="0"/>
        <w:adjustRightInd w:val="0"/>
        <w:jc w:val="both"/>
        <w:rPr>
          <w:rFonts w:ascii="Arial" w:hAnsi="Arial" w:cs="Arial"/>
          <w:sz w:val="20"/>
          <w:szCs w:val="20"/>
        </w:rPr>
      </w:pPr>
      <w:r w:rsidRPr="006A3DED">
        <w:rPr>
          <w:rFonts w:ascii="Arial" w:hAnsi="Arial" w:cs="Arial"/>
          <w:sz w:val="20"/>
          <w:szCs w:val="20"/>
        </w:rPr>
        <w:t>attestazioni rilasciate dal committente privato, con l’indicazione dell’oggetto, dell’importo e del periodo di esecuzione;</w:t>
      </w:r>
    </w:p>
    <w:p w14:paraId="745B90BA" w14:textId="5C42BB9F" w:rsidR="00DD283E" w:rsidRPr="006A3DED" w:rsidRDefault="00DD283E" w:rsidP="00DD283E">
      <w:pPr>
        <w:numPr>
          <w:ilvl w:val="1"/>
          <w:numId w:val="3"/>
        </w:numPr>
        <w:autoSpaceDE w:val="0"/>
        <w:autoSpaceDN w:val="0"/>
        <w:adjustRightInd w:val="0"/>
        <w:jc w:val="both"/>
        <w:rPr>
          <w:rFonts w:ascii="Arial" w:hAnsi="Arial" w:cs="Arial"/>
          <w:sz w:val="20"/>
          <w:szCs w:val="20"/>
        </w:rPr>
      </w:pPr>
      <w:r w:rsidRPr="006A3DED">
        <w:rPr>
          <w:rFonts w:ascii="Arial" w:hAnsi="Arial" w:cs="Arial"/>
          <w:sz w:val="20"/>
          <w:szCs w:val="20"/>
        </w:rPr>
        <w:t xml:space="preserve">contratti stipulati con privati, completi di copia delle fatture quietanzate ovvero dei documenti bancari attestanti il pagamento delle stesse. </w:t>
      </w:r>
    </w:p>
    <w:p w14:paraId="6F4BD0EF" w14:textId="77777777" w:rsidR="00DD283E" w:rsidRPr="006A3DED" w:rsidRDefault="00DD283E" w:rsidP="00A24A33">
      <w:pPr>
        <w:autoSpaceDE w:val="0"/>
        <w:autoSpaceDN w:val="0"/>
        <w:adjustRightInd w:val="0"/>
        <w:jc w:val="both"/>
        <w:rPr>
          <w:rFonts w:ascii="Arial" w:hAnsi="Arial" w:cs="Arial"/>
          <w:strike/>
          <w:sz w:val="20"/>
          <w:szCs w:val="20"/>
        </w:rPr>
      </w:pPr>
    </w:p>
    <w:p w14:paraId="6553E492" w14:textId="4FF4C38C" w:rsidR="00DD283E" w:rsidRPr="00835575" w:rsidRDefault="00DD283E" w:rsidP="00DD283E">
      <w:pPr>
        <w:pStyle w:val="Default"/>
        <w:numPr>
          <w:ilvl w:val="0"/>
          <w:numId w:val="24"/>
        </w:numPr>
        <w:jc w:val="both"/>
        <w:rPr>
          <w:b/>
          <w:sz w:val="20"/>
          <w:szCs w:val="20"/>
        </w:rPr>
      </w:pPr>
      <w:r w:rsidRPr="00835575">
        <w:rPr>
          <w:b/>
          <w:sz w:val="20"/>
          <w:szCs w:val="20"/>
        </w:rPr>
        <w:t>AVVALIMENTO</w:t>
      </w:r>
      <w:r>
        <w:rPr>
          <w:b/>
          <w:sz w:val="20"/>
          <w:szCs w:val="20"/>
        </w:rPr>
        <w:t xml:space="preserve"> </w:t>
      </w:r>
    </w:p>
    <w:p w14:paraId="5E74A2F5" w14:textId="77777777" w:rsidR="00DD283E" w:rsidRPr="007E59C5" w:rsidRDefault="00DD283E" w:rsidP="00097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right="-3"/>
        <w:jc w:val="both"/>
        <w:textAlignment w:val="baseline"/>
        <w:rPr>
          <w:rFonts w:ascii="Arial" w:hAnsi="Arial" w:cs="Arial"/>
          <w:bCs/>
          <w:sz w:val="20"/>
          <w:szCs w:val="20"/>
          <w:lang w:eastAsia="x-none"/>
        </w:rPr>
      </w:pPr>
      <w:r w:rsidRPr="007E59C5">
        <w:rPr>
          <w:rFonts w:ascii="Arial" w:hAnsi="Arial" w:cs="Arial"/>
          <w:sz w:val="20"/>
          <w:szCs w:val="20"/>
        </w:rPr>
        <w:t>Il concorrente può avvalersi, ai sensi dell’art. 104 del D.Lgs. 36/2023 di dotazioni tecniche, risorse umane e strumentali messe a disposizione da uno o più operatori economici ausiliari per dimostrare il possesso dei requisiti</w:t>
      </w:r>
      <w:r w:rsidRPr="007E59C5">
        <w:rPr>
          <w:rFonts w:ascii="Arial" w:hAnsi="Arial" w:cs="Arial"/>
          <w:bCs/>
          <w:sz w:val="20"/>
          <w:szCs w:val="20"/>
          <w:lang w:eastAsia="x-none"/>
        </w:rPr>
        <w:t xml:space="preserve"> di carattere economico, finanziario, tecnico, organizzativo.</w:t>
      </w:r>
    </w:p>
    <w:p w14:paraId="3B9C7CC0"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Nel contratto di avvalimento le parti specificano:</w:t>
      </w:r>
    </w:p>
    <w:p w14:paraId="7D6AB33A" w14:textId="77777777" w:rsidR="00DD283E" w:rsidRPr="007E59C5" w:rsidRDefault="00DD283E" w:rsidP="000977A0">
      <w:pPr>
        <w:autoSpaceDE w:val="0"/>
        <w:autoSpaceDN w:val="0"/>
        <w:adjustRightInd w:val="0"/>
        <w:jc w:val="both"/>
        <w:rPr>
          <w:rFonts w:ascii="Arial" w:hAnsi="Arial" w:cs="Arial"/>
          <w:sz w:val="20"/>
          <w:szCs w:val="20"/>
        </w:rPr>
      </w:pPr>
      <w:r>
        <w:rPr>
          <w:rFonts w:ascii="Arial" w:hAnsi="Arial" w:cs="Arial"/>
          <w:sz w:val="20"/>
          <w:szCs w:val="20"/>
        </w:rPr>
        <w:t xml:space="preserve">- </w:t>
      </w:r>
      <w:r w:rsidRPr="007E59C5">
        <w:rPr>
          <w:rFonts w:ascii="Arial" w:hAnsi="Arial" w:cs="Arial"/>
          <w:sz w:val="20"/>
          <w:szCs w:val="20"/>
        </w:rPr>
        <w:t>le risorse strumentali e umane che l’ausiliario mette a disposizione del concorrente;</w:t>
      </w:r>
    </w:p>
    <w:p w14:paraId="016AC457" w14:textId="77777777" w:rsidR="00DD283E" w:rsidRPr="007E59C5" w:rsidRDefault="00DD283E" w:rsidP="000977A0">
      <w:pPr>
        <w:autoSpaceDE w:val="0"/>
        <w:autoSpaceDN w:val="0"/>
        <w:adjustRightInd w:val="0"/>
        <w:jc w:val="both"/>
        <w:rPr>
          <w:rFonts w:ascii="Arial" w:hAnsi="Arial" w:cs="Arial"/>
          <w:sz w:val="20"/>
          <w:szCs w:val="20"/>
        </w:rPr>
      </w:pPr>
      <w:r>
        <w:rPr>
          <w:rFonts w:ascii="Arial" w:hAnsi="Arial" w:cs="Arial"/>
          <w:sz w:val="20"/>
          <w:szCs w:val="20"/>
        </w:rPr>
        <w:t>- i</w:t>
      </w:r>
      <w:r w:rsidRPr="007E59C5">
        <w:rPr>
          <w:rFonts w:ascii="Arial" w:hAnsi="Arial" w:cs="Arial"/>
          <w:sz w:val="20"/>
          <w:szCs w:val="20"/>
        </w:rPr>
        <w:t>ndicano se l’avvalimento è finalizzato ad acquisire un requisito di partecipazione o a migliorare l’offerta del concorrente, o se serve ad entrambe le finalità;</w:t>
      </w:r>
    </w:p>
    <w:p w14:paraId="77FAF247"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Nei casi in cui l’avvalimento sia finalizzato a migliorare l’offerta, non è consentito che alla stessa gara partecipino sia l’ausiliario che l’operatore che si avvale delle risorse da questo a messe a disposizione, pena l’esclusione di entrambi i soggetti.</w:t>
      </w:r>
    </w:p>
    <w:p w14:paraId="712D823B"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 xml:space="preserve">Ai sensi dell’articolo 372, comma 4 del </w:t>
      </w:r>
      <w:r>
        <w:rPr>
          <w:rFonts w:ascii="Arial" w:hAnsi="Arial" w:cs="Arial"/>
          <w:sz w:val="20"/>
          <w:szCs w:val="20"/>
        </w:rPr>
        <w:t>D.Lgs. 36/2023</w:t>
      </w:r>
      <w:r w:rsidRPr="007E59C5">
        <w:rPr>
          <w:rFonts w:ascii="Arial" w:hAnsi="Arial" w:cs="Arial"/>
          <w:sz w:val="20"/>
          <w:szCs w:val="20"/>
        </w:rPr>
        <w:t xml:space="preserve"> della crisi di impresa e dell’insolvenza, per la partecipazione alla presente procedura tra il momento del deposito della domanda di cui all’articolo 40 del succitato </w:t>
      </w:r>
      <w:r>
        <w:rPr>
          <w:rFonts w:ascii="Arial" w:hAnsi="Arial" w:cs="Arial"/>
          <w:sz w:val="20"/>
          <w:szCs w:val="20"/>
        </w:rPr>
        <w:t>D.Lgs. 36/2023</w:t>
      </w:r>
      <w:r w:rsidRPr="007E59C5">
        <w:rPr>
          <w:rFonts w:ascii="Arial" w:hAnsi="Arial" w:cs="Arial"/>
          <w:sz w:val="20"/>
          <w:szCs w:val="20"/>
        </w:rPr>
        <w:t xml:space="preserve"> e il momento del deposito del decreto previsto dall'articolo 47 del </w:t>
      </w:r>
      <w:r>
        <w:rPr>
          <w:rFonts w:ascii="Arial" w:hAnsi="Arial" w:cs="Arial"/>
          <w:sz w:val="20"/>
          <w:szCs w:val="20"/>
        </w:rPr>
        <w:t>D.Lgs. 36/2023</w:t>
      </w:r>
      <w:r w:rsidRPr="007E59C5">
        <w:rPr>
          <w:rFonts w:ascii="Arial" w:hAnsi="Arial" w:cs="Arial"/>
          <w:sz w:val="20"/>
          <w:szCs w:val="20"/>
        </w:rPr>
        <w:t xml:space="preserve"> medesimo è sempre necessario l'avvalimento dei requisiti di un altro soggetto. L’avvalimento non è necessario in caso di ammissione al concordato preventivo.</w:t>
      </w:r>
    </w:p>
    <w:p w14:paraId="79EA0126"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Non è consentito l’avvalimento per soddisfare i requisiti di ordine generale e dell’iscrizione alla Camera di commercio.</w:t>
      </w:r>
    </w:p>
    <w:p w14:paraId="70BE9CDA"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L’ausiliario deve:</w:t>
      </w:r>
    </w:p>
    <w:p w14:paraId="5B9448EF" w14:textId="6E2B71B7" w:rsidR="00DD283E" w:rsidRPr="007E59C5" w:rsidRDefault="00DD283E" w:rsidP="000977A0">
      <w:pPr>
        <w:autoSpaceDE w:val="0"/>
        <w:autoSpaceDN w:val="0"/>
        <w:adjustRightInd w:val="0"/>
        <w:ind w:left="709" w:hanging="283"/>
        <w:jc w:val="both"/>
        <w:rPr>
          <w:rFonts w:ascii="Arial" w:hAnsi="Arial" w:cs="Arial"/>
          <w:sz w:val="20"/>
          <w:szCs w:val="20"/>
        </w:rPr>
      </w:pPr>
      <w:r w:rsidRPr="007E59C5">
        <w:rPr>
          <w:rFonts w:ascii="Arial" w:hAnsi="Arial" w:cs="Arial"/>
          <w:sz w:val="20"/>
          <w:szCs w:val="20"/>
        </w:rPr>
        <w:t>a)</w:t>
      </w:r>
      <w:r w:rsidRPr="007E59C5">
        <w:rPr>
          <w:rFonts w:ascii="Arial" w:hAnsi="Arial" w:cs="Arial"/>
          <w:sz w:val="20"/>
          <w:szCs w:val="20"/>
        </w:rPr>
        <w:tab/>
        <w:t>possedere i requisiti previsti e dichiararli presentando un proprio DGUE, da compilare nelle parti pertinenti;</w:t>
      </w:r>
    </w:p>
    <w:p w14:paraId="62BEEED6" w14:textId="02220FEE" w:rsidR="00DD283E" w:rsidRPr="007E59C5" w:rsidRDefault="00DD283E" w:rsidP="000977A0">
      <w:pPr>
        <w:autoSpaceDE w:val="0"/>
        <w:autoSpaceDN w:val="0"/>
        <w:adjustRightInd w:val="0"/>
        <w:ind w:left="709" w:hanging="283"/>
        <w:jc w:val="both"/>
        <w:rPr>
          <w:rFonts w:ascii="Arial" w:hAnsi="Arial" w:cs="Arial"/>
          <w:sz w:val="20"/>
          <w:szCs w:val="20"/>
        </w:rPr>
      </w:pPr>
      <w:r w:rsidRPr="007E59C5">
        <w:rPr>
          <w:rFonts w:ascii="Arial" w:hAnsi="Arial" w:cs="Arial"/>
          <w:sz w:val="20"/>
          <w:szCs w:val="20"/>
        </w:rPr>
        <w:t>b)</w:t>
      </w:r>
      <w:r w:rsidRPr="007E59C5">
        <w:rPr>
          <w:rFonts w:ascii="Arial" w:hAnsi="Arial" w:cs="Arial"/>
          <w:sz w:val="20"/>
          <w:szCs w:val="20"/>
        </w:rPr>
        <w:tab/>
        <w:t xml:space="preserve">possedere i requisiti oggetto di avvalimento e dichiararli nel proprio DGUE, da compilare nelle parti pertinenti; </w:t>
      </w:r>
    </w:p>
    <w:p w14:paraId="51DD64CD" w14:textId="77777777" w:rsidR="00DD283E" w:rsidRPr="007E59C5" w:rsidRDefault="00DD283E" w:rsidP="000977A0">
      <w:pPr>
        <w:autoSpaceDE w:val="0"/>
        <w:autoSpaceDN w:val="0"/>
        <w:adjustRightInd w:val="0"/>
        <w:ind w:left="709" w:hanging="283"/>
        <w:jc w:val="both"/>
        <w:rPr>
          <w:rFonts w:ascii="Arial" w:hAnsi="Arial" w:cs="Arial"/>
          <w:sz w:val="20"/>
          <w:szCs w:val="20"/>
        </w:rPr>
      </w:pPr>
      <w:r w:rsidRPr="007E59C5">
        <w:rPr>
          <w:rFonts w:ascii="Arial" w:hAnsi="Arial" w:cs="Arial"/>
          <w:sz w:val="20"/>
          <w:szCs w:val="20"/>
        </w:rPr>
        <w:t>c)</w:t>
      </w:r>
      <w:r w:rsidRPr="007E59C5">
        <w:rPr>
          <w:rFonts w:ascii="Arial" w:hAnsi="Arial" w:cs="Arial"/>
          <w:sz w:val="20"/>
          <w:szCs w:val="20"/>
        </w:rPr>
        <w:tab/>
        <w:t xml:space="preserve">impegnarsi, verso il concorrente che si avvale e verso la stazione appaltante, a mettere a disposizione, per tutta la durata dell’appalto, le risorse (riferite a requisiti di partecipazione e/o premiali) oggetto di avvalimento </w:t>
      </w:r>
    </w:p>
    <w:p w14:paraId="3570FD3E"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Il concorrente allega alla domanda di partecipazione il contratto di avvalimento, che deve essere nativo digitale e firmato digitalmente dalle parti, nonché le dichiarazioni dell’ausiliario.</w:t>
      </w:r>
    </w:p>
    <w:p w14:paraId="4AAFF529"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È sanabile, mediante soccorso istruttorio, la mancata produzione delle dichiarazioni dell’ausiliario.</w:t>
      </w:r>
    </w:p>
    <w:p w14:paraId="5B5D043A"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È sanabile, mediante soccorso istruttorio, la mancata produzione del contratto di avvalimento a condizione che il contratto sia stato stipulato prima del termine di presentazione dell’offerta e che tale circostanza sia comprovabile con data certa.</w:t>
      </w:r>
    </w:p>
    <w:p w14:paraId="1A781936"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Non è sanabile la mancata indicazione delle risorse messe a disposizione dall’ausiliario in quanto causa di nullità del contratto di avvalimento.</w:t>
      </w:r>
    </w:p>
    <w:p w14:paraId="0C6BF4ED" w14:textId="77777777" w:rsidR="00DD283E" w:rsidRPr="00F30D37" w:rsidRDefault="00DD283E" w:rsidP="000977A0">
      <w:pPr>
        <w:autoSpaceDE w:val="0"/>
        <w:autoSpaceDN w:val="0"/>
        <w:adjustRightInd w:val="0"/>
        <w:jc w:val="both"/>
        <w:rPr>
          <w:rFonts w:ascii="Arial" w:hAnsi="Arial" w:cs="Arial"/>
          <w:sz w:val="20"/>
          <w:szCs w:val="20"/>
        </w:rPr>
      </w:pPr>
      <w:r w:rsidRPr="00F30D37">
        <w:rPr>
          <w:rFonts w:ascii="Arial" w:hAnsi="Arial" w:cs="Arial"/>
          <w:sz w:val="20"/>
          <w:szCs w:val="20"/>
        </w:rPr>
        <w:t>Qualora per l’ausiliario sussistano motivi di esclusione o laddove esso non soddisfi i requisiti di ordine speciale, il concorrente sostituisce l’ausiliario entro</w:t>
      </w:r>
      <w:r>
        <w:rPr>
          <w:rFonts w:ascii="Arial" w:hAnsi="Arial" w:cs="Arial"/>
          <w:sz w:val="20"/>
          <w:szCs w:val="20"/>
        </w:rPr>
        <w:t xml:space="preserve"> 4</w:t>
      </w:r>
      <w:r w:rsidRPr="00F30D37">
        <w:rPr>
          <w:rFonts w:ascii="Arial" w:hAnsi="Arial" w:cs="Arial"/>
          <w:sz w:val="20"/>
          <w:szCs w:val="20"/>
        </w:rPr>
        <w:t xml:space="preserve"> giorni decorrenti dal ricevimento della richiesta da parte della stazione appaltante. Contestualmente il concorrente produce i documenti richiesti per l’avvalimento. </w:t>
      </w:r>
    </w:p>
    <w:p w14:paraId="25583553" w14:textId="4D750D0A" w:rsidR="00DD283E" w:rsidRPr="001C78A9" w:rsidRDefault="00DD283E" w:rsidP="001C78A9">
      <w:pPr>
        <w:autoSpaceDE w:val="0"/>
        <w:autoSpaceDN w:val="0"/>
        <w:adjustRightInd w:val="0"/>
        <w:jc w:val="both"/>
        <w:rPr>
          <w:rFonts w:ascii="Arial" w:hAnsi="Arial" w:cs="Arial"/>
          <w:sz w:val="20"/>
          <w:szCs w:val="20"/>
        </w:rPr>
      </w:pPr>
      <w:r w:rsidRPr="00F30D37">
        <w:rPr>
          <w:rFonts w:ascii="Arial" w:hAnsi="Arial" w:cs="Arial"/>
          <w:sz w:val="20"/>
          <w:szCs w:val="20"/>
        </w:rPr>
        <w:t xml:space="preserve">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w:t>
      </w:r>
      <w:r>
        <w:rPr>
          <w:rFonts w:ascii="Arial" w:hAnsi="Arial" w:cs="Arial"/>
          <w:sz w:val="20"/>
          <w:szCs w:val="20"/>
        </w:rPr>
        <w:t>D.Lgs. 36/2023</w:t>
      </w:r>
      <w:r w:rsidRPr="00F30D37">
        <w:rPr>
          <w:rFonts w:ascii="Arial" w:hAnsi="Arial" w:cs="Arial"/>
          <w:sz w:val="20"/>
          <w:szCs w:val="20"/>
        </w:rPr>
        <w:t>.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1D28B337" w14:textId="77777777" w:rsidR="00DD283E" w:rsidRDefault="00DD283E" w:rsidP="00174590">
      <w:pPr>
        <w:pStyle w:val="Corpotesto"/>
        <w:shd w:val="clear" w:color="auto" w:fill="FFFFFF"/>
        <w:ind w:left="0" w:right="281" w:firstLine="0"/>
        <w:rPr>
          <w:rFonts w:ascii="Arial" w:hAnsi="Arial" w:cs="Arial"/>
          <w:sz w:val="22"/>
          <w:szCs w:val="22"/>
          <w:highlight w:val="green"/>
          <w:lang w:val="it-IT"/>
        </w:rPr>
      </w:pPr>
    </w:p>
    <w:p w14:paraId="3D701587" w14:textId="77777777" w:rsidR="00DD283E" w:rsidRDefault="00DD283E" w:rsidP="00DD283E">
      <w:pPr>
        <w:pStyle w:val="Default"/>
        <w:numPr>
          <w:ilvl w:val="0"/>
          <w:numId w:val="24"/>
        </w:numPr>
        <w:jc w:val="both"/>
        <w:rPr>
          <w:b/>
          <w:sz w:val="20"/>
          <w:szCs w:val="20"/>
        </w:rPr>
      </w:pPr>
      <w:r w:rsidRPr="004D56C0">
        <w:rPr>
          <w:b/>
          <w:sz w:val="20"/>
          <w:szCs w:val="20"/>
        </w:rPr>
        <w:t>SUBAPPALTO</w:t>
      </w:r>
    </w:p>
    <w:p w14:paraId="0FF6C000" w14:textId="77777777" w:rsidR="00DD283E" w:rsidRPr="007E59C5" w:rsidRDefault="00DD283E" w:rsidP="00807DE1">
      <w:pPr>
        <w:ind w:right="281"/>
        <w:jc w:val="both"/>
        <w:rPr>
          <w:rFonts w:ascii="Arial" w:hAnsi="Arial" w:cs="Arial"/>
          <w:sz w:val="20"/>
          <w:szCs w:val="20"/>
        </w:rPr>
      </w:pPr>
      <w:r w:rsidRPr="007E59C5">
        <w:rPr>
          <w:rFonts w:ascii="Arial" w:hAnsi="Arial" w:cs="Arial"/>
          <w:sz w:val="20"/>
          <w:szCs w:val="20"/>
        </w:rPr>
        <w:lastRenderedPageBreak/>
        <w:t xml:space="preserve">Ai fini del subappalto troveranno applicazione le norme di cui all’art. </w:t>
      </w:r>
      <w:r>
        <w:rPr>
          <w:rFonts w:ascii="Arial" w:hAnsi="Arial" w:cs="Arial"/>
          <w:sz w:val="20"/>
          <w:szCs w:val="20"/>
        </w:rPr>
        <w:t>119</w:t>
      </w:r>
      <w:r w:rsidRPr="007E59C5">
        <w:rPr>
          <w:rFonts w:ascii="Arial" w:hAnsi="Arial" w:cs="Arial"/>
          <w:sz w:val="20"/>
          <w:szCs w:val="20"/>
        </w:rPr>
        <w:t xml:space="preserve"> del D. Lgs </w:t>
      </w:r>
      <w:r>
        <w:rPr>
          <w:rFonts w:ascii="Arial" w:hAnsi="Arial" w:cs="Arial"/>
          <w:sz w:val="20"/>
          <w:szCs w:val="20"/>
        </w:rPr>
        <w:t>36</w:t>
      </w:r>
      <w:r w:rsidRPr="007E59C5">
        <w:rPr>
          <w:rFonts w:ascii="Arial" w:hAnsi="Arial" w:cs="Arial"/>
          <w:sz w:val="20"/>
          <w:szCs w:val="20"/>
        </w:rPr>
        <w:t>/20</w:t>
      </w:r>
      <w:r>
        <w:rPr>
          <w:rFonts w:ascii="Arial" w:hAnsi="Arial" w:cs="Arial"/>
          <w:sz w:val="20"/>
          <w:szCs w:val="20"/>
        </w:rPr>
        <w:t>23</w:t>
      </w:r>
      <w:r w:rsidRPr="007E59C5">
        <w:rPr>
          <w:rFonts w:ascii="Arial" w:hAnsi="Arial" w:cs="Arial"/>
          <w:sz w:val="20"/>
          <w:szCs w:val="20"/>
        </w:rPr>
        <w:t xml:space="preserve"> e </w:t>
      </w:r>
      <w:proofErr w:type="spellStart"/>
      <w:r w:rsidRPr="007E59C5">
        <w:rPr>
          <w:rFonts w:ascii="Arial" w:hAnsi="Arial" w:cs="Arial"/>
          <w:sz w:val="20"/>
          <w:szCs w:val="20"/>
        </w:rPr>
        <w:t>s.m.i.</w:t>
      </w:r>
      <w:proofErr w:type="spellEnd"/>
      <w:r w:rsidRPr="007E59C5">
        <w:rPr>
          <w:rFonts w:ascii="Arial" w:hAnsi="Arial" w:cs="Arial"/>
          <w:sz w:val="20"/>
          <w:szCs w:val="20"/>
        </w:rPr>
        <w:t xml:space="preserve"> </w:t>
      </w:r>
    </w:p>
    <w:p w14:paraId="08307F51" w14:textId="717245B7" w:rsidR="00DD283E" w:rsidRDefault="00807DE1" w:rsidP="00807DE1">
      <w:pPr>
        <w:autoSpaceDE w:val="0"/>
        <w:autoSpaceDN w:val="0"/>
        <w:adjustRightInd w:val="0"/>
        <w:jc w:val="both"/>
        <w:rPr>
          <w:rFonts w:ascii="Arial" w:hAnsi="Arial" w:cs="Arial"/>
          <w:sz w:val="20"/>
          <w:szCs w:val="20"/>
        </w:rPr>
      </w:pPr>
      <w:r w:rsidRPr="00807DE1">
        <w:rPr>
          <w:rFonts w:ascii="Arial" w:hAnsi="Arial" w:cs="Arial"/>
          <w:sz w:val="20"/>
          <w:szCs w:val="20"/>
        </w:rPr>
        <w:t>Non può essere affidata in subappalto l’integrale esecuzione delle prestazioni oggetto del contratto nonché la</w:t>
      </w:r>
      <w:r>
        <w:rPr>
          <w:rFonts w:ascii="Arial" w:hAnsi="Arial" w:cs="Arial"/>
          <w:sz w:val="20"/>
          <w:szCs w:val="20"/>
        </w:rPr>
        <w:t xml:space="preserve"> </w:t>
      </w:r>
      <w:r w:rsidRPr="00807DE1">
        <w:rPr>
          <w:rFonts w:ascii="Arial" w:hAnsi="Arial" w:cs="Arial"/>
          <w:sz w:val="20"/>
          <w:szCs w:val="20"/>
        </w:rPr>
        <w:t>prevalente esecuzione delle medesime.</w:t>
      </w:r>
    </w:p>
    <w:p w14:paraId="47FE4D05" w14:textId="7D790FBB" w:rsidR="00DD283E" w:rsidRPr="00915342" w:rsidRDefault="00DD283E" w:rsidP="00807DE1">
      <w:pPr>
        <w:autoSpaceDE w:val="0"/>
        <w:autoSpaceDN w:val="0"/>
        <w:adjustRightInd w:val="0"/>
        <w:jc w:val="both"/>
        <w:rPr>
          <w:rFonts w:ascii="Arial" w:hAnsi="Arial" w:cs="Arial"/>
          <w:sz w:val="20"/>
          <w:szCs w:val="20"/>
        </w:rPr>
      </w:pPr>
      <w:r w:rsidRPr="00915342">
        <w:rPr>
          <w:rFonts w:ascii="Arial" w:hAnsi="Arial" w:cs="Arial"/>
          <w:sz w:val="20"/>
          <w:szCs w:val="20"/>
        </w:rPr>
        <w:t xml:space="preserve">Il concorrente indica all’atto dell’offerta le parti del </w:t>
      </w:r>
      <w:r w:rsidRPr="001C78A9">
        <w:rPr>
          <w:rFonts w:ascii="Arial" w:hAnsi="Arial" w:cs="Arial"/>
          <w:sz w:val="20"/>
          <w:szCs w:val="20"/>
        </w:rPr>
        <w:t>servizio</w:t>
      </w:r>
      <w:r w:rsidRPr="00915342">
        <w:rPr>
          <w:rFonts w:ascii="Arial" w:hAnsi="Arial" w:cs="Arial"/>
          <w:sz w:val="20"/>
          <w:szCs w:val="20"/>
        </w:rPr>
        <w:t xml:space="preserve"> che intende subappaltare o concedere in cottimo. In caso di mancata indicazione delle parti da subappaltare il subappalto è vietato.</w:t>
      </w:r>
    </w:p>
    <w:p w14:paraId="01DD979B" w14:textId="252543A7" w:rsidR="00DD283E" w:rsidRDefault="00DD283E" w:rsidP="00807DE1">
      <w:pPr>
        <w:autoSpaceDE w:val="0"/>
        <w:autoSpaceDN w:val="0"/>
        <w:adjustRightInd w:val="0"/>
        <w:jc w:val="both"/>
        <w:rPr>
          <w:rFonts w:ascii="Arial" w:hAnsi="Arial" w:cs="Arial"/>
          <w:sz w:val="20"/>
          <w:szCs w:val="20"/>
        </w:rPr>
      </w:pPr>
      <w:r w:rsidRPr="00915342">
        <w:rPr>
          <w:rFonts w:ascii="Arial" w:hAnsi="Arial" w:cs="Arial"/>
          <w:sz w:val="20"/>
          <w:szCs w:val="20"/>
        </w:rPr>
        <w:t>L’aggiudicatario e il subappaltatore sono responsabili in solido nei confronti della stazione appaltante dell’esecuzione delle prestazioni oggetto del contratto di subappalto.</w:t>
      </w:r>
    </w:p>
    <w:p w14:paraId="3EEFBE03" w14:textId="77777777" w:rsidR="001C78A9" w:rsidRPr="00915342" w:rsidRDefault="001C78A9" w:rsidP="000977A0">
      <w:pPr>
        <w:autoSpaceDE w:val="0"/>
        <w:autoSpaceDN w:val="0"/>
        <w:adjustRightInd w:val="0"/>
        <w:jc w:val="both"/>
        <w:rPr>
          <w:rFonts w:ascii="Arial" w:hAnsi="Arial" w:cs="Arial"/>
          <w:sz w:val="20"/>
          <w:szCs w:val="20"/>
        </w:rPr>
      </w:pPr>
    </w:p>
    <w:p w14:paraId="6B65A4E7" w14:textId="77777777" w:rsidR="00DD283E" w:rsidRPr="007E59C5" w:rsidRDefault="00DD283E" w:rsidP="00DD283E">
      <w:pPr>
        <w:pStyle w:val="Default"/>
        <w:numPr>
          <w:ilvl w:val="0"/>
          <w:numId w:val="24"/>
        </w:numPr>
        <w:jc w:val="both"/>
        <w:rPr>
          <w:b/>
          <w:sz w:val="20"/>
          <w:szCs w:val="20"/>
        </w:rPr>
      </w:pPr>
      <w:r w:rsidRPr="007E59C5">
        <w:rPr>
          <w:b/>
          <w:sz w:val="20"/>
          <w:szCs w:val="20"/>
        </w:rPr>
        <w:t>MODALITÀ DI PRESENTAZIONE DELL’OFFERTA</w:t>
      </w:r>
    </w:p>
    <w:p w14:paraId="357427B5" w14:textId="77777777" w:rsidR="00DD283E"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L’offerta e la documentazione relativa alla procedura devono essere presentate esclusivamente attraverso la Piattaforma. Non sono considerate valide le offerte presentate attraverso modalità diverse da quelle previste nel presente disciplinare.</w:t>
      </w:r>
    </w:p>
    <w:p w14:paraId="442412E9" w14:textId="77777777" w:rsidR="00DD283E" w:rsidRPr="007E59C5" w:rsidRDefault="00DD283E" w:rsidP="000977A0">
      <w:pPr>
        <w:autoSpaceDE w:val="0"/>
        <w:autoSpaceDN w:val="0"/>
        <w:adjustRightInd w:val="0"/>
        <w:jc w:val="both"/>
        <w:rPr>
          <w:rFonts w:ascii="Arial" w:hAnsi="Arial" w:cs="Arial"/>
          <w:sz w:val="20"/>
          <w:szCs w:val="20"/>
        </w:rPr>
      </w:pPr>
      <w:r>
        <w:rPr>
          <w:rFonts w:ascii="Arial" w:hAnsi="Arial" w:cs="Arial"/>
          <w:sz w:val="20"/>
          <w:szCs w:val="20"/>
        </w:rPr>
        <w:t>Per le modalità di caricamento dell’offerta si fa rinvio alle disposizioni</w:t>
      </w:r>
      <w:r w:rsidRPr="00A65F89">
        <w:rPr>
          <w:rFonts w:ascii="Arial" w:hAnsi="Arial" w:cs="Arial"/>
          <w:sz w:val="20"/>
          <w:szCs w:val="20"/>
        </w:rPr>
        <w:t xml:space="preserve"> </w:t>
      </w:r>
      <w:r>
        <w:rPr>
          <w:rFonts w:ascii="Arial" w:hAnsi="Arial" w:cs="Arial"/>
          <w:sz w:val="20"/>
          <w:szCs w:val="20"/>
        </w:rPr>
        <w:t>del</w:t>
      </w:r>
      <w:r w:rsidRPr="00A65F89">
        <w:rPr>
          <w:rFonts w:ascii="Arial" w:hAnsi="Arial" w:cs="Arial"/>
          <w:sz w:val="20"/>
          <w:szCs w:val="20"/>
        </w:rPr>
        <w:t xml:space="preserve"> “documento prescrizioni tecnico-informatiche per utilizzo piattaforma telematica di Sintel”</w:t>
      </w:r>
      <w:r>
        <w:rPr>
          <w:rFonts w:ascii="Arial" w:hAnsi="Arial" w:cs="Arial"/>
          <w:sz w:val="20"/>
          <w:szCs w:val="20"/>
        </w:rPr>
        <w:t>.</w:t>
      </w:r>
    </w:p>
    <w:p w14:paraId="36F64B6A"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L’offerta e la documentazione devono essere sottoscritte con firma digitale o altra firma elettronica qualificata o firma elettronica avanzata</w:t>
      </w:r>
      <w:r>
        <w:rPr>
          <w:rFonts w:ascii="Arial" w:hAnsi="Arial" w:cs="Arial"/>
          <w:sz w:val="20"/>
          <w:szCs w:val="20"/>
        </w:rPr>
        <w:t xml:space="preserve"> e successivamente, marcata temporalmente</w:t>
      </w:r>
      <w:r w:rsidRPr="007E59C5">
        <w:rPr>
          <w:rFonts w:ascii="Arial" w:hAnsi="Arial" w:cs="Arial"/>
          <w:sz w:val="20"/>
          <w:szCs w:val="20"/>
        </w:rPr>
        <w:t>.</w:t>
      </w:r>
    </w:p>
    <w:p w14:paraId="21B7E206"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Le dichiarazioni sostitutive si redigono ai sensi degli articoli 19, 46 e 47 del decreto del Presidente della Repubblica n. 445/2000.</w:t>
      </w:r>
    </w:p>
    <w:p w14:paraId="2666C2B8" w14:textId="77777777" w:rsidR="00DD283E" w:rsidRPr="007E59C5"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 xml:space="preserve">L’offerta deve pervenire </w:t>
      </w:r>
      <w:r w:rsidRPr="007E59C5">
        <w:rPr>
          <w:rFonts w:ascii="Arial" w:hAnsi="Arial" w:cs="Arial"/>
          <w:color w:val="000000"/>
          <w:sz w:val="20"/>
          <w:szCs w:val="20"/>
        </w:rPr>
        <w:t>a</w:t>
      </w:r>
      <w:r w:rsidRPr="007E59C5">
        <w:rPr>
          <w:rFonts w:ascii="Arial" w:hAnsi="Arial" w:cs="Arial"/>
          <w:sz w:val="20"/>
          <w:szCs w:val="20"/>
        </w:rPr>
        <w:t xml:space="preserve"> pena di irricevibilità:</w:t>
      </w:r>
    </w:p>
    <w:p w14:paraId="4F48CBB5" w14:textId="77777777" w:rsidR="00DD283E" w:rsidRPr="007E59C5" w:rsidRDefault="00DD283E" w:rsidP="000977A0">
      <w:pPr>
        <w:autoSpaceDE w:val="0"/>
        <w:autoSpaceDN w:val="0"/>
        <w:adjustRightInd w:val="0"/>
        <w:jc w:val="both"/>
        <w:rPr>
          <w:rFonts w:ascii="Arial" w:hAnsi="Arial" w:cs="Arial"/>
          <w:sz w:val="20"/>
          <w:szCs w:val="20"/>
        </w:rPr>
      </w:pPr>
    </w:p>
    <w:p w14:paraId="36BBC7CE" w14:textId="77777777" w:rsidR="00DD283E" w:rsidRPr="00807DE1" w:rsidRDefault="00DD283E" w:rsidP="000977A0">
      <w:pPr>
        <w:autoSpaceDE w:val="0"/>
        <w:autoSpaceDN w:val="0"/>
        <w:adjustRightInd w:val="0"/>
        <w:jc w:val="center"/>
        <w:rPr>
          <w:rFonts w:ascii="Arial" w:hAnsi="Arial" w:cs="Arial"/>
          <w:b/>
          <w:bCs/>
          <w:color w:val="000000"/>
          <w:sz w:val="20"/>
          <w:szCs w:val="20"/>
          <w:u w:val="single"/>
        </w:rPr>
      </w:pPr>
      <w:r w:rsidRPr="00807DE1">
        <w:rPr>
          <w:rFonts w:ascii="Arial" w:hAnsi="Arial" w:cs="Arial"/>
          <w:b/>
          <w:bCs/>
          <w:color w:val="000000"/>
          <w:sz w:val="20"/>
          <w:szCs w:val="20"/>
          <w:u w:val="single"/>
        </w:rPr>
        <w:t>entro e non oltre le ore</w:t>
      </w:r>
    </w:p>
    <w:p w14:paraId="5CECF6A3" w14:textId="2E7F1D73" w:rsidR="00DD283E" w:rsidRPr="00807DE1" w:rsidRDefault="00DD283E" w:rsidP="000977A0">
      <w:pPr>
        <w:autoSpaceDE w:val="0"/>
        <w:autoSpaceDN w:val="0"/>
        <w:adjustRightInd w:val="0"/>
        <w:jc w:val="center"/>
        <w:rPr>
          <w:rFonts w:ascii="Arial" w:hAnsi="Arial" w:cs="Arial"/>
          <w:sz w:val="20"/>
          <w:szCs w:val="20"/>
          <w:u w:val="single"/>
        </w:rPr>
      </w:pPr>
      <w:r w:rsidRPr="00807DE1">
        <w:rPr>
          <w:rFonts w:ascii="Arial" w:hAnsi="Arial" w:cs="Arial"/>
          <w:b/>
          <w:bCs/>
          <w:color w:val="000000"/>
          <w:sz w:val="20"/>
          <w:szCs w:val="20"/>
          <w:u w:val="single"/>
        </w:rPr>
        <w:t xml:space="preserve">09:00 del giorno </w:t>
      </w:r>
      <w:r w:rsidR="00807DE1" w:rsidRPr="00807DE1">
        <w:rPr>
          <w:rFonts w:ascii="Arial" w:hAnsi="Arial" w:cs="Arial"/>
          <w:b/>
          <w:bCs/>
          <w:color w:val="000000"/>
          <w:sz w:val="20"/>
          <w:szCs w:val="20"/>
          <w:u w:val="single"/>
        </w:rPr>
        <w:t>09</w:t>
      </w:r>
      <w:r w:rsidRPr="00807DE1">
        <w:rPr>
          <w:rFonts w:ascii="Arial" w:hAnsi="Arial" w:cs="Arial"/>
          <w:b/>
          <w:bCs/>
          <w:color w:val="000000"/>
          <w:sz w:val="20"/>
          <w:szCs w:val="20"/>
          <w:u w:val="single"/>
        </w:rPr>
        <w:t>/0</w:t>
      </w:r>
      <w:r w:rsidR="00807DE1" w:rsidRPr="00807DE1">
        <w:rPr>
          <w:rFonts w:ascii="Arial" w:hAnsi="Arial" w:cs="Arial"/>
          <w:b/>
          <w:bCs/>
          <w:color w:val="000000"/>
          <w:sz w:val="20"/>
          <w:szCs w:val="20"/>
          <w:u w:val="single"/>
        </w:rPr>
        <w:t>4</w:t>
      </w:r>
      <w:r w:rsidRPr="00807DE1">
        <w:rPr>
          <w:rFonts w:ascii="Arial" w:hAnsi="Arial" w:cs="Arial"/>
          <w:b/>
          <w:bCs/>
          <w:color w:val="000000"/>
          <w:sz w:val="20"/>
          <w:szCs w:val="20"/>
          <w:u w:val="single"/>
        </w:rPr>
        <w:t>/202</w:t>
      </w:r>
      <w:r w:rsidR="00807DE1" w:rsidRPr="00807DE1">
        <w:rPr>
          <w:rFonts w:ascii="Arial" w:hAnsi="Arial" w:cs="Arial"/>
          <w:b/>
          <w:bCs/>
          <w:color w:val="000000"/>
          <w:sz w:val="20"/>
          <w:szCs w:val="20"/>
          <w:u w:val="single"/>
        </w:rPr>
        <w:t>4</w:t>
      </w:r>
    </w:p>
    <w:p w14:paraId="09BEAC07" w14:textId="77777777" w:rsidR="00DD283E" w:rsidRPr="00807DE1" w:rsidRDefault="00DD283E" w:rsidP="000977A0">
      <w:pPr>
        <w:autoSpaceDE w:val="0"/>
        <w:autoSpaceDN w:val="0"/>
        <w:adjustRightInd w:val="0"/>
        <w:jc w:val="center"/>
        <w:rPr>
          <w:rFonts w:ascii="Arial" w:hAnsi="Arial" w:cs="Arial"/>
          <w:sz w:val="20"/>
          <w:szCs w:val="20"/>
        </w:rPr>
      </w:pPr>
    </w:p>
    <w:p w14:paraId="72DA2FBA" w14:textId="77777777" w:rsidR="00DD283E" w:rsidRPr="00807DE1" w:rsidRDefault="00DD283E" w:rsidP="000977A0">
      <w:pPr>
        <w:autoSpaceDE w:val="0"/>
        <w:autoSpaceDN w:val="0"/>
        <w:adjustRightInd w:val="0"/>
        <w:jc w:val="both"/>
        <w:rPr>
          <w:rFonts w:ascii="Arial" w:hAnsi="Arial" w:cs="Arial"/>
          <w:sz w:val="20"/>
          <w:szCs w:val="20"/>
        </w:rPr>
      </w:pPr>
      <w:r w:rsidRPr="00807DE1">
        <w:rPr>
          <w:rFonts w:ascii="Arial" w:hAnsi="Arial" w:cs="Arial"/>
          <w:sz w:val="20"/>
          <w:szCs w:val="20"/>
        </w:rPr>
        <w:t>La Piattaforma non accetta offerte presentate dopo la data e l’orario stabiliti come termine ultimo di presentazione dell’offerta.</w:t>
      </w:r>
    </w:p>
    <w:p w14:paraId="3765F2B3" w14:textId="77777777" w:rsidR="00DD283E" w:rsidRPr="007E59C5" w:rsidRDefault="00DD283E" w:rsidP="000977A0">
      <w:pPr>
        <w:autoSpaceDE w:val="0"/>
        <w:autoSpaceDN w:val="0"/>
        <w:adjustRightInd w:val="0"/>
        <w:jc w:val="both"/>
        <w:rPr>
          <w:rFonts w:ascii="Arial" w:hAnsi="Arial" w:cs="Arial"/>
          <w:sz w:val="20"/>
          <w:szCs w:val="20"/>
        </w:rPr>
      </w:pPr>
      <w:r w:rsidRPr="00807DE1">
        <w:rPr>
          <w:rFonts w:ascii="Arial" w:hAnsi="Arial" w:cs="Arial"/>
          <w:sz w:val="20"/>
          <w:szCs w:val="20"/>
        </w:rPr>
        <w:t>Della data e dell’ora di arrivo dell’offerta fa fede l’orario registrato dalla Piattaforma</w:t>
      </w:r>
      <w:r w:rsidRPr="007E59C5">
        <w:rPr>
          <w:rFonts w:ascii="Arial" w:hAnsi="Arial" w:cs="Arial"/>
          <w:sz w:val="20"/>
          <w:szCs w:val="20"/>
        </w:rPr>
        <w:t>.</w:t>
      </w:r>
    </w:p>
    <w:p w14:paraId="5D1C87E1" w14:textId="77777777" w:rsidR="00DD283E" w:rsidRDefault="00DD283E" w:rsidP="000977A0">
      <w:pPr>
        <w:autoSpaceDE w:val="0"/>
        <w:autoSpaceDN w:val="0"/>
        <w:adjustRightInd w:val="0"/>
        <w:jc w:val="both"/>
        <w:rPr>
          <w:rFonts w:ascii="Arial" w:hAnsi="Arial" w:cs="Arial"/>
          <w:sz w:val="20"/>
          <w:szCs w:val="20"/>
        </w:rPr>
      </w:pPr>
      <w:r w:rsidRPr="007E59C5">
        <w:rPr>
          <w:rFonts w:ascii="Arial" w:hAnsi="Arial" w:cs="Arial"/>
          <w:sz w:val="20"/>
          <w:szCs w:val="20"/>
        </w:rPr>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p>
    <w:p w14:paraId="2A95AE30" w14:textId="77777777" w:rsidR="00DD283E" w:rsidRDefault="00DD283E" w:rsidP="000977A0">
      <w:pPr>
        <w:autoSpaceDE w:val="0"/>
        <w:autoSpaceDN w:val="0"/>
        <w:adjustRightInd w:val="0"/>
        <w:jc w:val="both"/>
        <w:rPr>
          <w:rFonts w:ascii="Arial" w:hAnsi="Arial" w:cs="Arial"/>
          <w:sz w:val="20"/>
          <w:szCs w:val="20"/>
        </w:rPr>
      </w:pPr>
    </w:p>
    <w:p w14:paraId="4B482D0C" w14:textId="77777777" w:rsidR="00DD283E" w:rsidRPr="007E59C5" w:rsidRDefault="00DD283E" w:rsidP="00DD283E">
      <w:pPr>
        <w:pStyle w:val="Default"/>
        <w:numPr>
          <w:ilvl w:val="0"/>
          <w:numId w:val="24"/>
        </w:numPr>
        <w:jc w:val="both"/>
        <w:rPr>
          <w:b/>
          <w:sz w:val="20"/>
          <w:szCs w:val="20"/>
        </w:rPr>
      </w:pPr>
      <w:r w:rsidRPr="007E59C5">
        <w:rPr>
          <w:b/>
          <w:sz w:val="20"/>
          <w:szCs w:val="20"/>
        </w:rPr>
        <w:t>SOCCORSO ISTRUTTORIO</w:t>
      </w:r>
    </w:p>
    <w:p w14:paraId="2AF4F562" w14:textId="77777777" w:rsidR="00DD283E" w:rsidRPr="007E59C5" w:rsidRDefault="00DD283E" w:rsidP="000977A0">
      <w:pPr>
        <w:pStyle w:val="Default"/>
        <w:jc w:val="both"/>
        <w:rPr>
          <w:sz w:val="20"/>
          <w:szCs w:val="20"/>
        </w:rPr>
      </w:pPr>
      <w:r w:rsidRPr="007E59C5">
        <w:rPr>
          <w:sz w:val="20"/>
          <w:szCs w:val="20"/>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101 del </w:t>
      </w:r>
      <w:r>
        <w:rPr>
          <w:sz w:val="20"/>
          <w:szCs w:val="20"/>
        </w:rPr>
        <w:t>D.Lgs. 36/2023</w:t>
      </w:r>
      <w:r w:rsidRPr="007E59C5">
        <w:rPr>
          <w:sz w:val="20"/>
          <w:szCs w:val="20"/>
        </w:rPr>
        <w:t>.</w:t>
      </w:r>
    </w:p>
    <w:p w14:paraId="12768A25" w14:textId="77777777" w:rsidR="00DD283E" w:rsidRPr="007E59C5" w:rsidRDefault="00DD283E" w:rsidP="000977A0">
      <w:pPr>
        <w:pStyle w:val="Default"/>
        <w:jc w:val="both"/>
        <w:rPr>
          <w:sz w:val="20"/>
          <w:szCs w:val="20"/>
        </w:rPr>
      </w:pPr>
      <w:r w:rsidRPr="007E59C5">
        <w:rPr>
          <w:sz w:val="20"/>
          <w:szCs w:val="20"/>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14:paraId="689E633D" w14:textId="77777777" w:rsidR="00DD283E" w:rsidRPr="007E59C5" w:rsidRDefault="00DD283E" w:rsidP="00DD283E">
      <w:pPr>
        <w:pStyle w:val="Default"/>
        <w:numPr>
          <w:ilvl w:val="0"/>
          <w:numId w:val="7"/>
        </w:numPr>
        <w:jc w:val="both"/>
        <w:rPr>
          <w:sz w:val="20"/>
          <w:szCs w:val="20"/>
        </w:rPr>
      </w:pPr>
      <w:r w:rsidRPr="007E59C5">
        <w:rPr>
          <w:sz w:val="20"/>
          <w:szCs w:val="20"/>
        </w:rPr>
        <w:t>il mancato possesso dei prescritti requisiti di partecipazione non è sanabile mediante soccorso istruttorio ed è causa di esclusione dalla procedura di gara;</w:t>
      </w:r>
    </w:p>
    <w:p w14:paraId="1F520509" w14:textId="77777777" w:rsidR="00DD283E" w:rsidRPr="007E59C5" w:rsidRDefault="00DD283E" w:rsidP="00DD283E">
      <w:pPr>
        <w:pStyle w:val="Default"/>
        <w:numPr>
          <w:ilvl w:val="0"/>
          <w:numId w:val="7"/>
        </w:numPr>
        <w:jc w:val="both"/>
        <w:rPr>
          <w:sz w:val="20"/>
          <w:szCs w:val="20"/>
        </w:rPr>
      </w:pPr>
      <w:r w:rsidRPr="007E59C5">
        <w:rPr>
          <w:sz w:val="20"/>
          <w:szCs w:val="20"/>
        </w:rPr>
        <w:t>l’omessa o incompleta nonché irregolare presentazione delle dichiarazioni sul possesso dei requisiti di partecipazione e ogni altra mancanza, incompletezza o irregolarità del DGUE e della domanda, sono sanabili, ad eccezione delle false dichiarazioni;</w:t>
      </w:r>
    </w:p>
    <w:p w14:paraId="2897F6FF" w14:textId="77777777" w:rsidR="00DD283E" w:rsidRPr="007E59C5" w:rsidRDefault="00DD283E" w:rsidP="00DD283E">
      <w:pPr>
        <w:pStyle w:val="Default"/>
        <w:numPr>
          <w:ilvl w:val="0"/>
          <w:numId w:val="7"/>
        </w:numPr>
        <w:jc w:val="both"/>
        <w:rPr>
          <w:sz w:val="20"/>
          <w:szCs w:val="20"/>
        </w:rPr>
      </w:pPr>
      <w:r w:rsidRPr="007E59C5">
        <w:rPr>
          <w:sz w:val="20"/>
          <w:szCs w:val="20"/>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p>
    <w:p w14:paraId="68EB6E79" w14:textId="77777777" w:rsidR="00DD283E" w:rsidRPr="007E59C5" w:rsidRDefault="00DD283E" w:rsidP="00DD283E">
      <w:pPr>
        <w:pStyle w:val="Default"/>
        <w:numPr>
          <w:ilvl w:val="0"/>
          <w:numId w:val="7"/>
        </w:numPr>
        <w:jc w:val="both"/>
        <w:rPr>
          <w:sz w:val="20"/>
          <w:szCs w:val="20"/>
        </w:rPr>
      </w:pPr>
      <w:r w:rsidRPr="007E59C5">
        <w:rPr>
          <w:sz w:val="20"/>
          <w:szCs w:val="20"/>
        </w:rPr>
        <w:t>la mancata presentazione di elementi a corredo dell’offerta (per esempio garanzia provvisoria e impegno del fideiussore) ovvero di condizioni di partecipazione alla gara (per esempio mandato collettivo speciale o impegno a conferire mandato collettivo), aventi rilevanza in fase di gara, sono sanabili, solo se preesistenti e comprovabili con elementi di data certa anteriore al termine di presentazione dell’offerta;</w:t>
      </w:r>
    </w:p>
    <w:p w14:paraId="2AFA0FFE" w14:textId="77777777" w:rsidR="00DD283E" w:rsidRPr="007E59C5" w:rsidRDefault="00DD283E" w:rsidP="00DD283E">
      <w:pPr>
        <w:pStyle w:val="Default"/>
        <w:numPr>
          <w:ilvl w:val="0"/>
          <w:numId w:val="7"/>
        </w:numPr>
        <w:jc w:val="both"/>
        <w:rPr>
          <w:sz w:val="20"/>
          <w:szCs w:val="20"/>
        </w:rPr>
      </w:pPr>
      <w:r w:rsidRPr="007E59C5">
        <w:rPr>
          <w:sz w:val="20"/>
          <w:szCs w:val="20"/>
        </w:rPr>
        <w:t>il difetto di sottoscrizione della domanda di partecipazione, del DGUE, delle dichiarazioni richieste e dell’offerta è sanabile;</w:t>
      </w:r>
    </w:p>
    <w:p w14:paraId="56445CA9" w14:textId="77777777" w:rsidR="00DD283E" w:rsidRPr="007E59C5" w:rsidRDefault="00DD283E" w:rsidP="00DD283E">
      <w:pPr>
        <w:pStyle w:val="Default"/>
        <w:numPr>
          <w:ilvl w:val="0"/>
          <w:numId w:val="7"/>
        </w:numPr>
        <w:jc w:val="both"/>
        <w:rPr>
          <w:sz w:val="20"/>
          <w:szCs w:val="20"/>
        </w:rPr>
      </w:pPr>
      <w:r w:rsidRPr="007E59C5">
        <w:rPr>
          <w:sz w:val="20"/>
          <w:szCs w:val="20"/>
        </w:rPr>
        <w:t>la mancata presentazione o l’errata produzione del PassOE è sanabile tramite soccorso istruttorio</w:t>
      </w:r>
    </w:p>
    <w:p w14:paraId="755ED3F2" w14:textId="77777777" w:rsidR="00DD283E" w:rsidRPr="007E59C5" w:rsidRDefault="00DD283E" w:rsidP="000977A0">
      <w:pPr>
        <w:pStyle w:val="Default"/>
        <w:jc w:val="both"/>
        <w:rPr>
          <w:sz w:val="20"/>
          <w:szCs w:val="20"/>
        </w:rPr>
      </w:pPr>
      <w:r w:rsidRPr="007E59C5">
        <w:rPr>
          <w:sz w:val="20"/>
          <w:szCs w:val="20"/>
        </w:rPr>
        <w:t>Ai fini del soccorso istruttorio la stazione appaltante assegna al concorrente un congruo termine perché siano rese, integrate o regolarizzate le dichiarazioni necessarie, indicando il contenuto e i soggetti che le devono rendere nonché la sezione della Piattaforma dove deve essere inserita la documentazione richiesta.</w:t>
      </w:r>
    </w:p>
    <w:p w14:paraId="51F5F24F" w14:textId="77777777" w:rsidR="00DD283E" w:rsidRPr="007E59C5" w:rsidRDefault="00DD283E" w:rsidP="000977A0">
      <w:pPr>
        <w:pStyle w:val="Default"/>
        <w:jc w:val="both"/>
        <w:rPr>
          <w:sz w:val="20"/>
          <w:szCs w:val="20"/>
        </w:rPr>
      </w:pPr>
      <w:r w:rsidRPr="007E59C5">
        <w:rPr>
          <w:sz w:val="20"/>
          <w:szCs w:val="20"/>
        </w:rPr>
        <w:t>In caso di inutile decorso del termine, la stazione appaltante procede all’esclusione del concorrente dalla procedura.</w:t>
      </w:r>
    </w:p>
    <w:p w14:paraId="635DA33A" w14:textId="77777777" w:rsidR="00DD283E" w:rsidRPr="007E59C5" w:rsidRDefault="00DD283E" w:rsidP="000977A0">
      <w:pPr>
        <w:pStyle w:val="Default"/>
        <w:jc w:val="both"/>
        <w:rPr>
          <w:sz w:val="20"/>
          <w:szCs w:val="20"/>
        </w:rPr>
      </w:pPr>
      <w:r w:rsidRPr="007E59C5">
        <w:rPr>
          <w:sz w:val="20"/>
          <w:szCs w:val="20"/>
        </w:rP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1A4BE2CE" w14:textId="77777777" w:rsidR="00DD283E" w:rsidRPr="007E59C5" w:rsidRDefault="00DD283E" w:rsidP="000977A0">
      <w:pPr>
        <w:pStyle w:val="Default"/>
        <w:jc w:val="both"/>
        <w:rPr>
          <w:b/>
          <w:sz w:val="20"/>
          <w:szCs w:val="20"/>
        </w:rPr>
      </w:pPr>
    </w:p>
    <w:p w14:paraId="6C48C08A" w14:textId="77777777" w:rsidR="00DD283E" w:rsidRPr="007E59C5" w:rsidRDefault="00DD283E" w:rsidP="00DD283E">
      <w:pPr>
        <w:pStyle w:val="Default"/>
        <w:numPr>
          <w:ilvl w:val="0"/>
          <w:numId w:val="24"/>
        </w:numPr>
        <w:jc w:val="both"/>
        <w:rPr>
          <w:b/>
          <w:sz w:val="20"/>
          <w:szCs w:val="20"/>
        </w:rPr>
      </w:pPr>
      <w:r w:rsidRPr="007E59C5">
        <w:rPr>
          <w:b/>
          <w:sz w:val="20"/>
          <w:szCs w:val="20"/>
        </w:rPr>
        <w:t>DOCUMENTAZIONE AMMINISTRATIVA</w:t>
      </w:r>
    </w:p>
    <w:p w14:paraId="3E0F67D1" w14:textId="77777777" w:rsidR="00DD283E" w:rsidRPr="007E59C5" w:rsidRDefault="00DD283E" w:rsidP="000977A0">
      <w:pPr>
        <w:pStyle w:val="Default"/>
        <w:jc w:val="both"/>
        <w:rPr>
          <w:sz w:val="20"/>
          <w:szCs w:val="20"/>
        </w:rPr>
      </w:pPr>
      <w:r w:rsidRPr="007E59C5">
        <w:rPr>
          <w:sz w:val="20"/>
          <w:szCs w:val="20"/>
        </w:rPr>
        <w:lastRenderedPageBreak/>
        <w:t>L’operatore economico inserisce sulla Piattaforma, tramite la sezione “Invia offerta” del menu interno della procedura, la seguente documentazione:</w:t>
      </w:r>
    </w:p>
    <w:p w14:paraId="700E962A" w14:textId="77777777" w:rsidR="00DD283E" w:rsidRPr="007E59C5" w:rsidRDefault="00DD283E" w:rsidP="00DD283E">
      <w:pPr>
        <w:pStyle w:val="Default"/>
        <w:numPr>
          <w:ilvl w:val="0"/>
          <w:numId w:val="8"/>
        </w:numPr>
        <w:ind w:left="567" w:hanging="141"/>
        <w:jc w:val="both"/>
        <w:rPr>
          <w:sz w:val="20"/>
          <w:szCs w:val="20"/>
        </w:rPr>
      </w:pPr>
      <w:r w:rsidRPr="007E59C5">
        <w:rPr>
          <w:sz w:val="20"/>
          <w:szCs w:val="20"/>
        </w:rPr>
        <w:t>domanda di partecipazione ed eventuale procura;</w:t>
      </w:r>
    </w:p>
    <w:p w14:paraId="7AA3AFE8" w14:textId="77777777" w:rsidR="00DD283E" w:rsidRDefault="00DD283E" w:rsidP="00DD283E">
      <w:pPr>
        <w:pStyle w:val="Default"/>
        <w:numPr>
          <w:ilvl w:val="0"/>
          <w:numId w:val="8"/>
        </w:numPr>
        <w:ind w:left="567" w:hanging="141"/>
        <w:jc w:val="both"/>
        <w:rPr>
          <w:sz w:val="20"/>
          <w:szCs w:val="20"/>
        </w:rPr>
      </w:pPr>
      <w:r>
        <w:rPr>
          <w:sz w:val="20"/>
          <w:szCs w:val="20"/>
        </w:rPr>
        <w:t>assolvimento imposta di bollo</w:t>
      </w:r>
    </w:p>
    <w:p w14:paraId="74A051C9" w14:textId="77777777" w:rsidR="00DD283E" w:rsidRPr="007E59C5" w:rsidRDefault="00DD283E" w:rsidP="00DD283E">
      <w:pPr>
        <w:pStyle w:val="Default"/>
        <w:numPr>
          <w:ilvl w:val="0"/>
          <w:numId w:val="8"/>
        </w:numPr>
        <w:ind w:left="567" w:hanging="141"/>
        <w:jc w:val="both"/>
        <w:rPr>
          <w:sz w:val="20"/>
          <w:szCs w:val="20"/>
        </w:rPr>
      </w:pPr>
      <w:r>
        <w:rPr>
          <w:sz w:val="20"/>
          <w:szCs w:val="20"/>
        </w:rPr>
        <w:t>d</w:t>
      </w:r>
      <w:r w:rsidRPr="007E59C5">
        <w:rPr>
          <w:sz w:val="20"/>
          <w:szCs w:val="20"/>
        </w:rPr>
        <w:t>ocumento di gara unico europeo (DGUE);</w:t>
      </w:r>
    </w:p>
    <w:p w14:paraId="456E8B9F" w14:textId="77777777" w:rsidR="00DD283E" w:rsidRPr="007E59C5" w:rsidRDefault="00DD283E" w:rsidP="00DD283E">
      <w:pPr>
        <w:pStyle w:val="Default"/>
        <w:numPr>
          <w:ilvl w:val="0"/>
          <w:numId w:val="8"/>
        </w:numPr>
        <w:ind w:left="567" w:hanging="141"/>
        <w:jc w:val="both"/>
        <w:rPr>
          <w:sz w:val="20"/>
          <w:szCs w:val="20"/>
        </w:rPr>
      </w:pPr>
      <w:r>
        <w:rPr>
          <w:sz w:val="20"/>
          <w:szCs w:val="20"/>
        </w:rPr>
        <w:t>p</w:t>
      </w:r>
      <w:r w:rsidRPr="007E59C5">
        <w:rPr>
          <w:sz w:val="20"/>
          <w:szCs w:val="20"/>
        </w:rPr>
        <w:t>agamento del contributo all’ANAC;</w:t>
      </w:r>
    </w:p>
    <w:p w14:paraId="3CEF397D" w14:textId="77777777" w:rsidR="00DD283E" w:rsidRPr="00BF56EC" w:rsidRDefault="00DD283E" w:rsidP="00DD283E">
      <w:pPr>
        <w:pStyle w:val="Default"/>
        <w:numPr>
          <w:ilvl w:val="0"/>
          <w:numId w:val="8"/>
        </w:numPr>
        <w:ind w:left="567" w:hanging="141"/>
        <w:jc w:val="both"/>
        <w:rPr>
          <w:sz w:val="20"/>
          <w:szCs w:val="20"/>
        </w:rPr>
      </w:pPr>
      <w:r w:rsidRPr="007E59C5">
        <w:rPr>
          <w:sz w:val="20"/>
          <w:szCs w:val="20"/>
        </w:rPr>
        <w:t>garanzia provvisoria</w:t>
      </w:r>
      <w:r w:rsidRPr="00BF56EC">
        <w:rPr>
          <w:sz w:val="20"/>
          <w:szCs w:val="20"/>
        </w:rPr>
        <w:t>;</w:t>
      </w:r>
    </w:p>
    <w:p w14:paraId="407D4B60" w14:textId="77777777" w:rsidR="00DD283E" w:rsidRPr="007E59C5" w:rsidRDefault="00DD283E" w:rsidP="00DD283E">
      <w:pPr>
        <w:pStyle w:val="Default"/>
        <w:numPr>
          <w:ilvl w:val="0"/>
          <w:numId w:val="8"/>
        </w:numPr>
        <w:ind w:left="567" w:hanging="141"/>
        <w:jc w:val="both"/>
        <w:rPr>
          <w:sz w:val="20"/>
          <w:szCs w:val="20"/>
        </w:rPr>
      </w:pPr>
      <w:r w:rsidRPr="007E59C5">
        <w:rPr>
          <w:sz w:val="20"/>
          <w:szCs w:val="20"/>
        </w:rPr>
        <w:t>documentazione in caso di avvalimento;</w:t>
      </w:r>
    </w:p>
    <w:p w14:paraId="21C168FC" w14:textId="77777777" w:rsidR="00DD283E" w:rsidRDefault="00DD283E" w:rsidP="00DD283E">
      <w:pPr>
        <w:pStyle w:val="Default"/>
        <w:numPr>
          <w:ilvl w:val="0"/>
          <w:numId w:val="8"/>
        </w:numPr>
        <w:ind w:left="567" w:hanging="141"/>
        <w:jc w:val="both"/>
        <w:rPr>
          <w:sz w:val="20"/>
          <w:szCs w:val="20"/>
        </w:rPr>
      </w:pPr>
      <w:r w:rsidRPr="007E59C5">
        <w:rPr>
          <w:sz w:val="20"/>
          <w:szCs w:val="20"/>
        </w:rPr>
        <w:t>documentazione in caso di soggetti associati;</w:t>
      </w:r>
    </w:p>
    <w:p w14:paraId="095E9DDB" w14:textId="77777777" w:rsidR="00DD283E" w:rsidRDefault="00DD283E" w:rsidP="000977A0">
      <w:pPr>
        <w:pStyle w:val="Default"/>
        <w:jc w:val="both"/>
        <w:rPr>
          <w:sz w:val="20"/>
          <w:szCs w:val="20"/>
        </w:rPr>
      </w:pPr>
    </w:p>
    <w:p w14:paraId="0DDA8AE4" w14:textId="77777777" w:rsidR="00DD283E" w:rsidRPr="007E59C5" w:rsidRDefault="00DD283E" w:rsidP="000977A0">
      <w:pPr>
        <w:pStyle w:val="Default"/>
        <w:jc w:val="both"/>
        <w:rPr>
          <w:sz w:val="20"/>
          <w:szCs w:val="20"/>
        </w:rPr>
      </w:pPr>
      <w:r w:rsidRPr="007E59C5">
        <w:rPr>
          <w:sz w:val="20"/>
          <w:szCs w:val="20"/>
        </w:rPr>
        <w:t>Il concorrente ha la possibilità di aggiungere eventuali dichiarazioni integrative qualora pertinenti e ritenute necessarie.</w:t>
      </w:r>
    </w:p>
    <w:p w14:paraId="140F0660" w14:textId="77777777" w:rsidR="00DD283E" w:rsidRPr="00D85456" w:rsidRDefault="00DD283E" w:rsidP="00A37BCD">
      <w:pPr>
        <w:pStyle w:val="Default"/>
        <w:jc w:val="both"/>
        <w:rPr>
          <w:b/>
          <w:sz w:val="20"/>
          <w:szCs w:val="20"/>
        </w:rPr>
      </w:pPr>
    </w:p>
    <w:p w14:paraId="1F745789" w14:textId="77777777" w:rsidR="00DD283E" w:rsidRPr="006F7118" w:rsidRDefault="00DD283E" w:rsidP="00DD283E">
      <w:pPr>
        <w:pStyle w:val="Default"/>
        <w:numPr>
          <w:ilvl w:val="0"/>
          <w:numId w:val="32"/>
        </w:numPr>
        <w:jc w:val="both"/>
        <w:rPr>
          <w:sz w:val="20"/>
          <w:szCs w:val="20"/>
        </w:rPr>
      </w:pPr>
      <w:r w:rsidRPr="006F7118">
        <w:rPr>
          <w:b/>
          <w:sz w:val="20"/>
          <w:szCs w:val="20"/>
        </w:rPr>
        <w:t xml:space="preserve"> DOMANDA DI PARTECIPAZIONE </w:t>
      </w:r>
    </w:p>
    <w:p w14:paraId="4D4EE142" w14:textId="77777777" w:rsidR="00DD283E" w:rsidRPr="006F7118" w:rsidRDefault="00DD283E" w:rsidP="006F7118">
      <w:pPr>
        <w:pStyle w:val="Default"/>
        <w:jc w:val="both"/>
        <w:rPr>
          <w:sz w:val="20"/>
          <w:szCs w:val="20"/>
        </w:rPr>
      </w:pPr>
      <w:r w:rsidRPr="006F7118">
        <w:rPr>
          <w:sz w:val="20"/>
          <w:szCs w:val="20"/>
        </w:rPr>
        <w:t xml:space="preserve">La domanda di partecipazione è redatta secondo il modello </w:t>
      </w:r>
      <w:r w:rsidRPr="0019437B">
        <w:rPr>
          <w:sz w:val="20"/>
          <w:szCs w:val="20"/>
        </w:rPr>
        <w:t>allegato “domanda di partecipazione”.</w:t>
      </w:r>
    </w:p>
    <w:p w14:paraId="66248D8C" w14:textId="77777777" w:rsidR="00DD283E" w:rsidRPr="007E59C5" w:rsidRDefault="00DD283E" w:rsidP="000977A0">
      <w:pPr>
        <w:pStyle w:val="Default"/>
        <w:jc w:val="both"/>
        <w:rPr>
          <w:sz w:val="20"/>
          <w:szCs w:val="20"/>
        </w:rPr>
      </w:pPr>
      <w:r w:rsidRPr="007E59C5">
        <w:rPr>
          <w:sz w:val="20"/>
          <w:szCs w:val="20"/>
        </w:rPr>
        <w:t>Nella domanda di partecipazione, il concorrente indica i propri dati identificativi (ragione sociale, codice fiscale, sede), la forma singola o associata con la quale partecipa alla gara e il CCNL applicato, eventualmente con l’indicazione del relativo codice alfanumerico unico di cui all’articolo 16 quater del decreto legge n. 76/20.</w:t>
      </w:r>
    </w:p>
    <w:p w14:paraId="23571545" w14:textId="77777777" w:rsidR="00DD283E" w:rsidRDefault="00DD283E" w:rsidP="000977A0">
      <w:pPr>
        <w:pStyle w:val="Default"/>
        <w:jc w:val="both"/>
        <w:rPr>
          <w:sz w:val="20"/>
          <w:szCs w:val="20"/>
        </w:rPr>
      </w:pPr>
      <w:r w:rsidRPr="007E59C5">
        <w:rPr>
          <w:sz w:val="20"/>
          <w:szCs w:val="20"/>
        </w:rPr>
        <w:t>In caso di partecipazione in raggruppamento temporaneo di imprese, consorzio ordinario, aggregazione di retisti, GEIE, il concorrente fornisce i dati identificativi (ragione sociale, codice fiscale, sede) e il ruolo di ciascuna impresa (mandataria/mandante; capofila/consorziata).</w:t>
      </w:r>
    </w:p>
    <w:p w14:paraId="5ED7B0A3" w14:textId="77777777" w:rsidR="00DD283E" w:rsidRPr="007E59C5" w:rsidRDefault="00DD283E" w:rsidP="000977A0">
      <w:pPr>
        <w:pStyle w:val="Default"/>
        <w:jc w:val="both"/>
        <w:rPr>
          <w:sz w:val="20"/>
          <w:szCs w:val="20"/>
        </w:rPr>
      </w:pPr>
      <w:r w:rsidRPr="007E59C5">
        <w:rPr>
          <w:sz w:val="20"/>
          <w:szCs w:val="20"/>
        </w:rPr>
        <w:t xml:space="preserve">Nel caso di consorzio di cooperative e imprese artigiane o di consorzio stabile di cui all’articolo </w:t>
      </w:r>
      <w:r>
        <w:rPr>
          <w:sz w:val="20"/>
          <w:szCs w:val="20"/>
        </w:rPr>
        <w:t>65</w:t>
      </w:r>
      <w:r w:rsidRPr="007E59C5">
        <w:rPr>
          <w:sz w:val="20"/>
          <w:szCs w:val="20"/>
        </w:rPr>
        <w:t xml:space="preserve">, comma 2 lettera b) e c) del </w:t>
      </w:r>
      <w:r>
        <w:rPr>
          <w:sz w:val="20"/>
          <w:szCs w:val="20"/>
        </w:rPr>
        <w:t>D.Lgs. 36/2023</w:t>
      </w:r>
      <w:r w:rsidRPr="007E59C5">
        <w:rPr>
          <w:sz w:val="20"/>
          <w:szCs w:val="20"/>
        </w:rPr>
        <w:t xml:space="preserve">, il consorzio indica il consorziato per il quale concorre alla gara; qualora il consorziato designato sia, a sua volta, un consorzio di cui all’articolo </w:t>
      </w:r>
      <w:r>
        <w:rPr>
          <w:sz w:val="20"/>
          <w:szCs w:val="20"/>
        </w:rPr>
        <w:t>65</w:t>
      </w:r>
      <w:r w:rsidRPr="007E59C5">
        <w:rPr>
          <w:sz w:val="20"/>
          <w:szCs w:val="20"/>
        </w:rPr>
        <w:t xml:space="preserve">, comma 2, lettera b) del </w:t>
      </w:r>
      <w:r>
        <w:rPr>
          <w:sz w:val="20"/>
          <w:szCs w:val="20"/>
        </w:rPr>
        <w:t>D.Lgs. 36/2023</w:t>
      </w:r>
      <w:r w:rsidRPr="007E59C5">
        <w:rPr>
          <w:sz w:val="20"/>
          <w:szCs w:val="20"/>
        </w:rPr>
        <w:t>, esso deve indicare il consorziato o i consorziati per il quale o per i quali concorre, in assenza di tale dichiarazione si intende che lo stesso partecipa in nome e per conto proprio.</w:t>
      </w:r>
    </w:p>
    <w:p w14:paraId="13A03C60" w14:textId="77777777" w:rsidR="00DD283E" w:rsidRPr="007E59C5" w:rsidRDefault="00DD283E" w:rsidP="000977A0">
      <w:pPr>
        <w:pStyle w:val="Default"/>
        <w:jc w:val="both"/>
        <w:rPr>
          <w:sz w:val="20"/>
          <w:szCs w:val="20"/>
        </w:rPr>
      </w:pPr>
    </w:p>
    <w:p w14:paraId="0538FC94" w14:textId="77777777" w:rsidR="00DD283E" w:rsidRPr="007E59C5" w:rsidRDefault="00DD283E" w:rsidP="000977A0">
      <w:pPr>
        <w:pStyle w:val="Default"/>
        <w:jc w:val="both"/>
        <w:rPr>
          <w:sz w:val="20"/>
          <w:szCs w:val="20"/>
        </w:rPr>
      </w:pPr>
      <w:r w:rsidRPr="007E59C5">
        <w:rPr>
          <w:sz w:val="20"/>
          <w:szCs w:val="20"/>
        </w:rPr>
        <w:t>Nella domanda di partecipazione il concorrente dichiara obbligatoriamente:</w:t>
      </w:r>
    </w:p>
    <w:p w14:paraId="56057D45" w14:textId="77777777" w:rsidR="00DD283E" w:rsidRDefault="00DD283E" w:rsidP="000977A0">
      <w:pPr>
        <w:pStyle w:val="Default"/>
        <w:jc w:val="both"/>
        <w:rPr>
          <w:sz w:val="20"/>
          <w:szCs w:val="20"/>
        </w:rPr>
      </w:pPr>
    </w:p>
    <w:p w14:paraId="2BA39E67" w14:textId="77777777" w:rsidR="00DD283E" w:rsidRPr="007E59C5" w:rsidRDefault="00DD283E" w:rsidP="00DD283E">
      <w:pPr>
        <w:pStyle w:val="Default"/>
        <w:numPr>
          <w:ilvl w:val="0"/>
          <w:numId w:val="29"/>
        </w:numPr>
        <w:ind w:left="426"/>
        <w:jc w:val="both"/>
        <w:rPr>
          <w:sz w:val="20"/>
          <w:szCs w:val="20"/>
        </w:rPr>
      </w:pPr>
      <w:r w:rsidRPr="007E59C5">
        <w:rPr>
          <w:sz w:val="20"/>
          <w:szCs w:val="20"/>
        </w:rPr>
        <w:t>I soggetti di cui all’art. 94 c. 3 sono i seguenti: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310"/>
        <w:gridCol w:w="2515"/>
        <w:gridCol w:w="2801"/>
      </w:tblGrid>
      <w:tr w:rsidR="00DD283E" w:rsidRPr="007E59C5" w14:paraId="647F7F2C" w14:textId="77777777" w:rsidTr="00833DCF">
        <w:tc>
          <w:tcPr>
            <w:tcW w:w="1910" w:type="dxa"/>
          </w:tcPr>
          <w:p w14:paraId="3F00A332" w14:textId="77777777" w:rsidR="00DD283E" w:rsidRPr="007E59C5" w:rsidRDefault="00DD283E" w:rsidP="00833DCF">
            <w:pPr>
              <w:tabs>
                <w:tab w:val="decimal" w:pos="-1701"/>
              </w:tabs>
              <w:rPr>
                <w:rFonts w:ascii="Arial" w:hAnsi="Arial" w:cs="Arial"/>
                <w:b/>
                <w:sz w:val="20"/>
                <w:szCs w:val="20"/>
              </w:rPr>
            </w:pPr>
            <w:r w:rsidRPr="007E59C5">
              <w:rPr>
                <w:rFonts w:ascii="Arial" w:hAnsi="Arial" w:cs="Arial"/>
                <w:b/>
                <w:sz w:val="20"/>
                <w:szCs w:val="20"/>
              </w:rPr>
              <w:t>Nome completo</w:t>
            </w:r>
          </w:p>
        </w:tc>
        <w:tc>
          <w:tcPr>
            <w:tcW w:w="2342" w:type="dxa"/>
          </w:tcPr>
          <w:p w14:paraId="16817D79" w14:textId="77777777" w:rsidR="00DD283E" w:rsidRPr="007E59C5" w:rsidRDefault="00DD283E" w:rsidP="00833DCF">
            <w:pPr>
              <w:tabs>
                <w:tab w:val="decimal" w:pos="-1701"/>
              </w:tabs>
              <w:jc w:val="center"/>
              <w:rPr>
                <w:rFonts w:ascii="Arial" w:hAnsi="Arial" w:cs="Arial"/>
                <w:b/>
                <w:sz w:val="20"/>
                <w:szCs w:val="20"/>
              </w:rPr>
            </w:pPr>
            <w:r w:rsidRPr="007E59C5">
              <w:rPr>
                <w:rFonts w:ascii="Arial" w:hAnsi="Arial" w:cs="Arial"/>
                <w:b/>
                <w:sz w:val="20"/>
                <w:szCs w:val="20"/>
              </w:rPr>
              <w:t>Codice Fiscale</w:t>
            </w:r>
          </w:p>
        </w:tc>
        <w:tc>
          <w:tcPr>
            <w:tcW w:w="2547" w:type="dxa"/>
          </w:tcPr>
          <w:p w14:paraId="00B7494D" w14:textId="77777777" w:rsidR="00DD283E" w:rsidRPr="007E59C5" w:rsidRDefault="00DD283E" w:rsidP="00833DCF">
            <w:pPr>
              <w:tabs>
                <w:tab w:val="decimal" w:pos="-1701"/>
              </w:tabs>
              <w:jc w:val="center"/>
              <w:rPr>
                <w:rFonts w:ascii="Arial" w:hAnsi="Arial" w:cs="Arial"/>
                <w:b/>
                <w:sz w:val="20"/>
                <w:szCs w:val="20"/>
              </w:rPr>
            </w:pPr>
            <w:r w:rsidRPr="007E59C5">
              <w:rPr>
                <w:rFonts w:ascii="Arial" w:hAnsi="Arial" w:cs="Arial"/>
                <w:b/>
                <w:sz w:val="20"/>
                <w:szCs w:val="20"/>
              </w:rPr>
              <w:t>Socio % proprietà</w:t>
            </w:r>
          </w:p>
        </w:tc>
        <w:tc>
          <w:tcPr>
            <w:tcW w:w="2840" w:type="dxa"/>
          </w:tcPr>
          <w:p w14:paraId="1283C73F" w14:textId="77777777" w:rsidR="00DD283E" w:rsidRPr="007E59C5" w:rsidRDefault="00DD283E" w:rsidP="00833DCF">
            <w:pPr>
              <w:tabs>
                <w:tab w:val="decimal" w:pos="-1701"/>
              </w:tabs>
              <w:jc w:val="center"/>
              <w:rPr>
                <w:rFonts w:ascii="Arial" w:hAnsi="Arial" w:cs="Arial"/>
                <w:b/>
                <w:sz w:val="20"/>
                <w:szCs w:val="20"/>
              </w:rPr>
            </w:pPr>
            <w:r w:rsidRPr="007E59C5">
              <w:rPr>
                <w:rFonts w:ascii="Arial" w:hAnsi="Arial" w:cs="Arial"/>
                <w:b/>
                <w:sz w:val="20"/>
                <w:szCs w:val="20"/>
              </w:rPr>
              <w:t xml:space="preserve">Qualifica </w:t>
            </w:r>
          </w:p>
        </w:tc>
      </w:tr>
      <w:tr w:rsidR="00DD283E" w:rsidRPr="007E59C5" w14:paraId="32B4CA9B" w14:textId="77777777" w:rsidTr="00833DCF">
        <w:tc>
          <w:tcPr>
            <w:tcW w:w="1910" w:type="dxa"/>
          </w:tcPr>
          <w:p w14:paraId="0A3EA4AD" w14:textId="77777777" w:rsidR="00DD283E" w:rsidRPr="007E59C5" w:rsidRDefault="00DD283E" w:rsidP="00833DCF">
            <w:pPr>
              <w:tabs>
                <w:tab w:val="decimal" w:pos="-1701"/>
              </w:tabs>
              <w:jc w:val="both"/>
              <w:rPr>
                <w:rFonts w:ascii="Arial" w:hAnsi="Arial" w:cs="Arial"/>
                <w:sz w:val="20"/>
                <w:szCs w:val="20"/>
              </w:rPr>
            </w:pPr>
          </w:p>
        </w:tc>
        <w:tc>
          <w:tcPr>
            <w:tcW w:w="2342" w:type="dxa"/>
          </w:tcPr>
          <w:p w14:paraId="20402903" w14:textId="77777777" w:rsidR="00DD283E" w:rsidRPr="007E59C5" w:rsidRDefault="00DD283E" w:rsidP="00833DCF">
            <w:pPr>
              <w:tabs>
                <w:tab w:val="decimal" w:pos="-1701"/>
              </w:tabs>
              <w:jc w:val="both"/>
              <w:rPr>
                <w:rFonts w:ascii="Arial" w:hAnsi="Arial" w:cs="Arial"/>
                <w:sz w:val="20"/>
                <w:szCs w:val="20"/>
              </w:rPr>
            </w:pPr>
          </w:p>
        </w:tc>
        <w:tc>
          <w:tcPr>
            <w:tcW w:w="2547" w:type="dxa"/>
          </w:tcPr>
          <w:p w14:paraId="5872195A" w14:textId="77777777" w:rsidR="00DD283E" w:rsidRPr="007E59C5" w:rsidRDefault="00DD283E" w:rsidP="00833DCF">
            <w:pPr>
              <w:tabs>
                <w:tab w:val="decimal" w:pos="-1701"/>
              </w:tabs>
              <w:jc w:val="both"/>
              <w:rPr>
                <w:rFonts w:ascii="Arial" w:hAnsi="Arial" w:cs="Arial"/>
                <w:sz w:val="20"/>
                <w:szCs w:val="20"/>
              </w:rPr>
            </w:pPr>
          </w:p>
        </w:tc>
        <w:tc>
          <w:tcPr>
            <w:tcW w:w="2840" w:type="dxa"/>
          </w:tcPr>
          <w:p w14:paraId="2C43738E" w14:textId="77777777" w:rsidR="00DD283E" w:rsidRPr="007E59C5" w:rsidRDefault="00DD283E" w:rsidP="00833DCF">
            <w:pPr>
              <w:tabs>
                <w:tab w:val="decimal" w:pos="-1701"/>
              </w:tabs>
              <w:jc w:val="both"/>
              <w:rPr>
                <w:rFonts w:ascii="Arial" w:hAnsi="Arial" w:cs="Arial"/>
                <w:sz w:val="20"/>
                <w:szCs w:val="20"/>
              </w:rPr>
            </w:pPr>
          </w:p>
        </w:tc>
      </w:tr>
      <w:tr w:rsidR="00DD283E" w:rsidRPr="007E59C5" w14:paraId="41A12927" w14:textId="77777777" w:rsidTr="00833DCF">
        <w:tc>
          <w:tcPr>
            <w:tcW w:w="1910" w:type="dxa"/>
          </w:tcPr>
          <w:p w14:paraId="5CCD62BD" w14:textId="77777777" w:rsidR="00DD283E" w:rsidRPr="007E59C5" w:rsidRDefault="00DD283E" w:rsidP="00833DCF">
            <w:pPr>
              <w:tabs>
                <w:tab w:val="decimal" w:pos="-1701"/>
              </w:tabs>
              <w:jc w:val="both"/>
              <w:rPr>
                <w:rFonts w:ascii="Arial" w:hAnsi="Arial" w:cs="Arial"/>
                <w:sz w:val="20"/>
                <w:szCs w:val="20"/>
              </w:rPr>
            </w:pPr>
          </w:p>
        </w:tc>
        <w:tc>
          <w:tcPr>
            <w:tcW w:w="2342" w:type="dxa"/>
          </w:tcPr>
          <w:p w14:paraId="4E51E2F9" w14:textId="77777777" w:rsidR="00DD283E" w:rsidRPr="007E59C5" w:rsidRDefault="00DD283E" w:rsidP="00833DCF">
            <w:pPr>
              <w:tabs>
                <w:tab w:val="decimal" w:pos="-1701"/>
              </w:tabs>
              <w:jc w:val="both"/>
              <w:rPr>
                <w:rFonts w:ascii="Arial" w:hAnsi="Arial" w:cs="Arial"/>
                <w:sz w:val="20"/>
                <w:szCs w:val="20"/>
              </w:rPr>
            </w:pPr>
          </w:p>
        </w:tc>
        <w:tc>
          <w:tcPr>
            <w:tcW w:w="2547" w:type="dxa"/>
          </w:tcPr>
          <w:p w14:paraId="367D3D07" w14:textId="77777777" w:rsidR="00DD283E" w:rsidRPr="007E59C5" w:rsidRDefault="00DD283E" w:rsidP="00833DCF">
            <w:pPr>
              <w:tabs>
                <w:tab w:val="decimal" w:pos="-1701"/>
              </w:tabs>
              <w:jc w:val="both"/>
              <w:rPr>
                <w:rFonts w:ascii="Arial" w:hAnsi="Arial" w:cs="Arial"/>
                <w:sz w:val="20"/>
                <w:szCs w:val="20"/>
              </w:rPr>
            </w:pPr>
          </w:p>
        </w:tc>
        <w:tc>
          <w:tcPr>
            <w:tcW w:w="2840" w:type="dxa"/>
          </w:tcPr>
          <w:p w14:paraId="7D9B15D3" w14:textId="77777777" w:rsidR="00DD283E" w:rsidRPr="007E59C5" w:rsidRDefault="00DD283E" w:rsidP="00833DCF">
            <w:pPr>
              <w:tabs>
                <w:tab w:val="decimal" w:pos="-1701"/>
              </w:tabs>
              <w:jc w:val="both"/>
              <w:rPr>
                <w:rFonts w:ascii="Arial" w:hAnsi="Arial" w:cs="Arial"/>
                <w:sz w:val="20"/>
                <w:szCs w:val="20"/>
              </w:rPr>
            </w:pPr>
          </w:p>
        </w:tc>
      </w:tr>
      <w:tr w:rsidR="00DD283E" w:rsidRPr="007E59C5" w14:paraId="5B59B619" w14:textId="77777777" w:rsidTr="00833DCF">
        <w:tc>
          <w:tcPr>
            <w:tcW w:w="1910" w:type="dxa"/>
          </w:tcPr>
          <w:p w14:paraId="5EB48D6A" w14:textId="77777777" w:rsidR="00DD283E" w:rsidRPr="007E59C5" w:rsidRDefault="00DD283E" w:rsidP="00833DCF">
            <w:pPr>
              <w:tabs>
                <w:tab w:val="decimal" w:pos="-1701"/>
              </w:tabs>
              <w:jc w:val="both"/>
              <w:rPr>
                <w:rFonts w:ascii="Arial" w:hAnsi="Arial" w:cs="Arial"/>
                <w:sz w:val="20"/>
                <w:szCs w:val="20"/>
              </w:rPr>
            </w:pPr>
          </w:p>
        </w:tc>
        <w:tc>
          <w:tcPr>
            <w:tcW w:w="2342" w:type="dxa"/>
          </w:tcPr>
          <w:p w14:paraId="4FA209F4" w14:textId="77777777" w:rsidR="00DD283E" w:rsidRPr="007E59C5" w:rsidRDefault="00DD283E" w:rsidP="00833DCF">
            <w:pPr>
              <w:tabs>
                <w:tab w:val="decimal" w:pos="-1701"/>
              </w:tabs>
              <w:jc w:val="both"/>
              <w:rPr>
                <w:rFonts w:ascii="Arial" w:hAnsi="Arial" w:cs="Arial"/>
                <w:sz w:val="20"/>
                <w:szCs w:val="20"/>
              </w:rPr>
            </w:pPr>
          </w:p>
        </w:tc>
        <w:tc>
          <w:tcPr>
            <w:tcW w:w="2547" w:type="dxa"/>
          </w:tcPr>
          <w:p w14:paraId="1664A571" w14:textId="77777777" w:rsidR="00DD283E" w:rsidRPr="007E59C5" w:rsidRDefault="00DD283E" w:rsidP="00833DCF">
            <w:pPr>
              <w:tabs>
                <w:tab w:val="decimal" w:pos="-1701"/>
              </w:tabs>
              <w:jc w:val="both"/>
              <w:rPr>
                <w:rFonts w:ascii="Arial" w:hAnsi="Arial" w:cs="Arial"/>
                <w:sz w:val="20"/>
                <w:szCs w:val="20"/>
              </w:rPr>
            </w:pPr>
          </w:p>
        </w:tc>
        <w:tc>
          <w:tcPr>
            <w:tcW w:w="2840" w:type="dxa"/>
          </w:tcPr>
          <w:p w14:paraId="2E2BA4B0" w14:textId="77777777" w:rsidR="00DD283E" w:rsidRPr="007E59C5" w:rsidRDefault="00DD283E" w:rsidP="00833DCF">
            <w:pPr>
              <w:tabs>
                <w:tab w:val="decimal" w:pos="-1701"/>
              </w:tabs>
              <w:jc w:val="both"/>
              <w:rPr>
                <w:rFonts w:ascii="Arial" w:hAnsi="Arial" w:cs="Arial"/>
                <w:sz w:val="20"/>
                <w:szCs w:val="20"/>
              </w:rPr>
            </w:pPr>
          </w:p>
        </w:tc>
      </w:tr>
      <w:tr w:rsidR="00DD283E" w:rsidRPr="007E59C5" w14:paraId="68A503CC" w14:textId="77777777" w:rsidTr="00833DCF">
        <w:tc>
          <w:tcPr>
            <w:tcW w:w="1910" w:type="dxa"/>
          </w:tcPr>
          <w:p w14:paraId="1BABC5D6" w14:textId="77777777" w:rsidR="00DD283E" w:rsidRPr="007E59C5" w:rsidRDefault="00DD283E" w:rsidP="00833DCF">
            <w:pPr>
              <w:tabs>
                <w:tab w:val="decimal" w:pos="-1701"/>
              </w:tabs>
              <w:jc w:val="both"/>
              <w:rPr>
                <w:rFonts w:ascii="Arial" w:hAnsi="Arial" w:cs="Arial"/>
                <w:sz w:val="20"/>
                <w:szCs w:val="20"/>
              </w:rPr>
            </w:pPr>
          </w:p>
        </w:tc>
        <w:tc>
          <w:tcPr>
            <w:tcW w:w="2342" w:type="dxa"/>
          </w:tcPr>
          <w:p w14:paraId="27D153AC" w14:textId="77777777" w:rsidR="00DD283E" w:rsidRPr="007E59C5" w:rsidRDefault="00DD283E" w:rsidP="00833DCF">
            <w:pPr>
              <w:tabs>
                <w:tab w:val="decimal" w:pos="-1701"/>
              </w:tabs>
              <w:jc w:val="both"/>
              <w:rPr>
                <w:rFonts w:ascii="Arial" w:hAnsi="Arial" w:cs="Arial"/>
                <w:sz w:val="20"/>
                <w:szCs w:val="20"/>
              </w:rPr>
            </w:pPr>
          </w:p>
        </w:tc>
        <w:tc>
          <w:tcPr>
            <w:tcW w:w="2547" w:type="dxa"/>
          </w:tcPr>
          <w:p w14:paraId="2483B86A" w14:textId="77777777" w:rsidR="00DD283E" w:rsidRPr="007E59C5" w:rsidRDefault="00DD283E" w:rsidP="00833DCF">
            <w:pPr>
              <w:tabs>
                <w:tab w:val="decimal" w:pos="-1701"/>
              </w:tabs>
              <w:jc w:val="both"/>
              <w:rPr>
                <w:rFonts w:ascii="Arial" w:hAnsi="Arial" w:cs="Arial"/>
                <w:sz w:val="20"/>
                <w:szCs w:val="20"/>
              </w:rPr>
            </w:pPr>
          </w:p>
        </w:tc>
        <w:tc>
          <w:tcPr>
            <w:tcW w:w="2840" w:type="dxa"/>
          </w:tcPr>
          <w:p w14:paraId="6C46868F" w14:textId="77777777" w:rsidR="00DD283E" w:rsidRPr="007E59C5" w:rsidRDefault="00DD283E" w:rsidP="00833DCF">
            <w:pPr>
              <w:tabs>
                <w:tab w:val="decimal" w:pos="-1701"/>
              </w:tabs>
              <w:jc w:val="both"/>
              <w:rPr>
                <w:rFonts w:ascii="Arial" w:hAnsi="Arial" w:cs="Arial"/>
                <w:sz w:val="20"/>
                <w:szCs w:val="20"/>
              </w:rPr>
            </w:pPr>
          </w:p>
        </w:tc>
      </w:tr>
      <w:tr w:rsidR="00DD283E" w:rsidRPr="007E59C5" w14:paraId="2BD46742" w14:textId="77777777" w:rsidTr="00833DCF">
        <w:tc>
          <w:tcPr>
            <w:tcW w:w="1910" w:type="dxa"/>
          </w:tcPr>
          <w:p w14:paraId="1D8FA006" w14:textId="77777777" w:rsidR="00DD283E" w:rsidRPr="007E59C5" w:rsidRDefault="00DD283E" w:rsidP="00833DCF">
            <w:pPr>
              <w:tabs>
                <w:tab w:val="decimal" w:pos="-1701"/>
              </w:tabs>
              <w:jc w:val="both"/>
              <w:rPr>
                <w:rFonts w:ascii="Arial" w:hAnsi="Arial" w:cs="Arial"/>
                <w:sz w:val="20"/>
                <w:szCs w:val="20"/>
              </w:rPr>
            </w:pPr>
          </w:p>
        </w:tc>
        <w:tc>
          <w:tcPr>
            <w:tcW w:w="2342" w:type="dxa"/>
          </w:tcPr>
          <w:p w14:paraId="29FAC3C6" w14:textId="77777777" w:rsidR="00DD283E" w:rsidRPr="007E59C5" w:rsidRDefault="00DD283E" w:rsidP="00833DCF">
            <w:pPr>
              <w:tabs>
                <w:tab w:val="decimal" w:pos="-1701"/>
              </w:tabs>
              <w:jc w:val="both"/>
              <w:rPr>
                <w:rFonts w:ascii="Arial" w:hAnsi="Arial" w:cs="Arial"/>
                <w:sz w:val="20"/>
                <w:szCs w:val="20"/>
              </w:rPr>
            </w:pPr>
          </w:p>
        </w:tc>
        <w:tc>
          <w:tcPr>
            <w:tcW w:w="2547" w:type="dxa"/>
          </w:tcPr>
          <w:p w14:paraId="1435423F" w14:textId="77777777" w:rsidR="00DD283E" w:rsidRPr="007E59C5" w:rsidRDefault="00DD283E" w:rsidP="00833DCF">
            <w:pPr>
              <w:tabs>
                <w:tab w:val="decimal" w:pos="-1701"/>
              </w:tabs>
              <w:jc w:val="both"/>
              <w:rPr>
                <w:rFonts w:ascii="Arial" w:hAnsi="Arial" w:cs="Arial"/>
                <w:sz w:val="20"/>
                <w:szCs w:val="20"/>
              </w:rPr>
            </w:pPr>
          </w:p>
        </w:tc>
        <w:tc>
          <w:tcPr>
            <w:tcW w:w="2840" w:type="dxa"/>
          </w:tcPr>
          <w:p w14:paraId="5A3B3105" w14:textId="77777777" w:rsidR="00DD283E" w:rsidRPr="007E59C5" w:rsidRDefault="00DD283E" w:rsidP="00833DCF">
            <w:pPr>
              <w:tabs>
                <w:tab w:val="decimal" w:pos="-1701"/>
              </w:tabs>
              <w:jc w:val="both"/>
              <w:rPr>
                <w:rFonts w:ascii="Arial" w:hAnsi="Arial" w:cs="Arial"/>
                <w:sz w:val="20"/>
                <w:szCs w:val="20"/>
              </w:rPr>
            </w:pPr>
          </w:p>
        </w:tc>
      </w:tr>
    </w:tbl>
    <w:p w14:paraId="0E8A0BAC" w14:textId="77777777" w:rsidR="00DD283E" w:rsidRDefault="00DD283E" w:rsidP="00DD283E">
      <w:pPr>
        <w:numPr>
          <w:ilvl w:val="0"/>
          <w:numId w:val="29"/>
        </w:numPr>
        <w:autoSpaceDE w:val="0"/>
        <w:autoSpaceDN w:val="0"/>
        <w:ind w:left="426" w:hanging="349"/>
        <w:jc w:val="both"/>
        <w:rPr>
          <w:rFonts w:ascii="Arial" w:hAnsi="Arial" w:cs="Arial"/>
          <w:iCs/>
          <w:sz w:val="20"/>
          <w:szCs w:val="20"/>
        </w:rPr>
      </w:pPr>
      <w:r w:rsidRPr="00910022">
        <w:rPr>
          <w:rFonts w:ascii="Arial" w:hAnsi="Arial" w:cs="Arial"/>
          <w:iCs/>
          <w:sz w:val="20"/>
          <w:szCs w:val="20"/>
        </w:rPr>
        <w:t xml:space="preserve">che non sussiste la causa interdittiva di cui all’art. 35 del </w:t>
      </w:r>
      <w:proofErr w:type="spellStart"/>
      <w:r w:rsidRPr="00910022">
        <w:rPr>
          <w:rFonts w:ascii="Arial" w:hAnsi="Arial" w:cs="Arial"/>
          <w:iCs/>
          <w:sz w:val="20"/>
          <w:szCs w:val="20"/>
        </w:rPr>
        <w:t>d.l.</w:t>
      </w:r>
      <w:proofErr w:type="spellEnd"/>
      <w:r w:rsidRPr="00910022">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60EE7DE7" w14:textId="77777777" w:rsidR="00DD283E" w:rsidRPr="00B2301A" w:rsidRDefault="00DD283E" w:rsidP="00DD283E">
      <w:pPr>
        <w:numPr>
          <w:ilvl w:val="0"/>
          <w:numId w:val="29"/>
        </w:numPr>
        <w:autoSpaceDE w:val="0"/>
        <w:autoSpaceDN w:val="0"/>
        <w:ind w:left="426" w:hanging="349"/>
        <w:jc w:val="both"/>
        <w:rPr>
          <w:rFonts w:ascii="Arial" w:hAnsi="Arial" w:cs="Arial"/>
          <w:iCs/>
          <w:sz w:val="20"/>
          <w:szCs w:val="20"/>
        </w:rPr>
      </w:pPr>
      <w:r w:rsidRPr="00B2301A">
        <w:rPr>
          <w:rFonts w:ascii="Arial" w:hAnsi="Arial" w:cs="Arial"/>
          <w:iCs/>
          <w:sz w:val="20"/>
          <w:szCs w:val="20"/>
        </w:rPr>
        <w:t xml:space="preserve">di essere edotto degli obblighi derivanti dal Codice di comportamento adottato dalla stazione appaltante </w:t>
      </w:r>
      <w:r w:rsidRPr="00B2301A">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3860FE81" w14:textId="77777777" w:rsidR="00DD283E" w:rsidRDefault="00DD283E" w:rsidP="001852AB">
      <w:pPr>
        <w:autoSpaceDE w:val="0"/>
        <w:autoSpaceDN w:val="0"/>
        <w:ind w:left="426"/>
        <w:jc w:val="both"/>
        <w:rPr>
          <w:rFonts w:ascii="Arial" w:hAnsi="Arial" w:cs="Arial"/>
          <w:iCs/>
          <w:sz w:val="20"/>
          <w:szCs w:val="20"/>
        </w:rPr>
      </w:pPr>
      <w:r>
        <w:rPr>
          <w:rFonts w:ascii="Arial" w:hAnsi="Arial" w:cs="Arial"/>
          <w:iCs/>
          <w:sz w:val="20"/>
          <w:szCs w:val="20"/>
        </w:rPr>
        <w:t xml:space="preserve">Codice </w:t>
      </w:r>
      <w:r w:rsidRPr="007E59C5">
        <w:rPr>
          <w:rFonts w:ascii="Arial" w:hAnsi="Arial" w:cs="Arial"/>
          <w:iCs/>
          <w:sz w:val="20"/>
          <w:szCs w:val="20"/>
        </w:rPr>
        <w:t>reperibile al seguente link:</w:t>
      </w:r>
    </w:p>
    <w:p w14:paraId="7C1070CD" w14:textId="77777777" w:rsidR="00DD283E" w:rsidRPr="00B2301A" w:rsidRDefault="008B19F0" w:rsidP="001852AB">
      <w:pPr>
        <w:autoSpaceDE w:val="0"/>
        <w:autoSpaceDN w:val="0"/>
        <w:ind w:left="426"/>
        <w:jc w:val="both"/>
        <w:rPr>
          <w:rStyle w:val="Collegamentoipertestuale"/>
          <w:rFonts w:ascii="Arial" w:hAnsi="Arial" w:cs="Arial"/>
          <w:color w:val="4472C4"/>
          <w:sz w:val="20"/>
          <w:szCs w:val="20"/>
        </w:rPr>
      </w:pPr>
      <w:hyperlink r:id="rId11" w:history="1">
        <w:r w:rsidR="00DD283E" w:rsidRPr="00B2301A">
          <w:rPr>
            <w:rStyle w:val="Collegamentoipertestuale"/>
            <w:rFonts w:ascii="Arial" w:hAnsi="Arial" w:cs="Arial"/>
            <w:color w:val="4472C4"/>
            <w:sz w:val="20"/>
            <w:szCs w:val="20"/>
          </w:rPr>
          <w:t>https://web3.comune.bergamo.it/trasparenza/albero.nsf/documento.xsp?documentId=4C52699DDB38D8FCC1258225003C4E78&amp;action=openDocument</w:t>
        </w:r>
      </w:hyperlink>
      <w:r w:rsidR="00DD283E" w:rsidRPr="00B2301A">
        <w:rPr>
          <w:rStyle w:val="Collegamentoipertestuale"/>
          <w:rFonts w:ascii="Arial" w:hAnsi="Arial" w:cs="Arial"/>
          <w:color w:val="4472C4"/>
          <w:sz w:val="20"/>
          <w:szCs w:val="20"/>
        </w:rPr>
        <w:t xml:space="preserve">  </w:t>
      </w:r>
    </w:p>
    <w:p w14:paraId="1DC475CA" w14:textId="77777777" w:rsidR="00DD283E" w:rsidRPr="007E59C5" w:rsidRDefault="00DD283E" w:rsidP="00DD283E">
      <w:pPr>
        <w:numPr>
          <w:ilvl w:val="0"/>
          <w:numId w:val="29"/>
        </w:numPr>
        <w:autoSpaceDE w:val="0"/>
        <w:autoSpaceDN w:val="0"/>
        <w:ind w:left="426" w:hanging="349"/>
        <w:jc w:val="both"/>
        <w:rPr>
          <w:rFonts w:ascii="Arial" w:hAnsi="Arial" w:cs="Arial"/>
          <w:iCs/>
          <w:sz w:val="20"/>
          <w:szCs w:val="20"/>
        </w:rPr>
      </w:pPr>
      <w:r w:rsidRPr="007E59C5">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14E7900A" w14:textId="77777777" w:rsidR="00DD283E" w:rsidRPr="007E59C5" w:rsidRDefault="00DD283E" w:rsidP="00DD283E">
      <w:pPr>
        <w:numPr>
          <w:ilvl w:val="0"/>
          <w:numId w:val="29"/>
        </w:numPr>
        <w:autoSpaceDE w:val="0"/>
        <w:autoSpaceDN w:val="0"/>
        <w:ind w:left="426" w:hanging="349"/>
        <w:jc w:val="both"/>
        <w:rPr>
          <w:rFonts w:ascii="Arial" w:hAnsi="Arial" w:cs="Arial"/>
          <w:iCs/>
          <w:sz w:val="20"/>
          <w:szCs w:val="20"/>
        </w:rPr>
      </w:pPr>
      <w:r w:rsidRPr="007E59C5">
        <w:rPr>
          <w:rFonts w:ascii="Arial" w:hAnsi="Arial" w:cs="Arial"/>
          <w:iCs/>
          <w:sz w:val="20"/>
          <w:szCs w:val="20"/>
        </w:rPr>
        <w:t xml:space="preserve">di non partecipare alla medesima gara in altra forma singola o associata, né come ausiliaria per altro concorrente; </w:t>
      </w:r>
    </w:p>
    <w:p w14:paraId="128D9851" w14:textId="77777777" w:rsidR="00DD283E" w:rsidRPr="00CD30B3" w:rsidRDefault="00DD283E" w:rsidP="00DD283E">
      <w:pPr>
        <w:numPr>
          <w:ilvl w:val="0"/>
          <w:numId w:val="29"/>
        </w:numPr>
        <w:autoSpaceDE w:val="0"/>
        <w:autoSpaceDN w:val="0"/>
        <w:ind w:left="426" w:hanging="349"/>
        <w:jc w:val="both"/>
        <w:rPr>
          <w:rFonts w:ascii="Arial" w:hAnsi="Arial" w:cs="Arial"/>
          <w:iCs/>
          <w:sz w:val="20"/>
          <w:szCs w:val="20"/>
        </w:rPr>
      </w:pPr>
      <w:r w:rsidRPr="005A71DB">
        <w:rPr>
          <w:rFonts w:ascii="Arial" w:hAnsi="Arial" w:cs="Arial"/>
          <w:iCs/>
          <w:sz w:val="20"/>
          <w:szCs w:val="20"/>
        </w:rPr>
        <w:t xml:space="preserve">di impegnarsi a mantenere valida e vincolante la propria offerta per 180 giorni consecutivi a decorrere dalla </w:t>
      </w:r>
      <w:r w:rsidRPr="00CD30B3">
        <w:rPr>
          <w:rFonts w:ascii="Arial" w:hAnsi="Arial" w:cs="Arial"/>
          <w:iCs/>
          <w:sz w:val="20"/>
          <w:szCs w:val="20"/>
        </w:rPr>
        <w:t>scadenza del termine per la presentazione delle offerte;</w:t>
      </w:r>
    </w:p>
    <w:p w14:paraId="267738EB" w14:textId="2B5FD0E4" w:rsidR="00DD283E" w:rsidRPr="00CD30B3" w:rsidRDefault="00DD283E" w:rsidP="00DD283E">
      <w:pPr>
        <w:numPr>
          <w:ilvl w:val="0"/>
          <w:numId w:val="29"/>
        </w:numPr>
        <w:autoSpaceDE w:val="0"/>
        <w:autoSpaceDN w:val="0"/>
        <w:ind w:left="426" w:hanging="349"/>
        <w:jc w:val="both"/>
        <w:rPr>
          <w:rFonts w:ascii="Arial" w:hAnsi="Arial" w:cs="Arial"/>
          <w:iCs/>
          <w:sz w:val="20"/>
          <w:szCs w:val="20"/>
        </w:rPr>
      </w:pPr>
      <w:r w:rsidRPr="00CD30B3">
        <w:rPr>
          <w:rFonts w:ascii="Arial" w:hAnsi="Arial" w:cs="Arial"/>
          <w:iCs/>
          <w:sz w:val="20"/>
          <w:szCs w:val="20"/>
        </w:rPr>
        <w:t xml:space="preserve">che il fatturato globale medio </w:t>
      </w:r>
      <w:r w:rsidRPr="00CD30B3">
        <w:rPr>
          <w:rFonts w:ascii="Arial" w:hAnsi="Arial" w:cs="Arial"/>
          <w:iCs/>
          <w:sz w:val="20"/>
          <w:szCs w:val="20"/>
          <w:u w:val="single"/>
        </w:rPr>
        <w:t>annuo</w:t>
      </w:r>
      <w:r w:rsidRPr="00CD30B3">
        <w:rPr>
          <w:rFonts w:ascii="Arial" w:hAnsi="Arial" w:cs="Arial"/>
          <w:iCs/>
          <w:sz w:val="20"/>
          <w:szCs w:val="20"/>
        </w:rPr>
        <w:t xml:space="preserve"> riferito a ciascuno degli ultimi tre esercizi finanziari disponibili (2020-2021</w:t>
      </w:r>
      <w:r w:rsidR="00CD30B3" w:rsidRPr="00CD30B3">
        <w:rPr>
          <w:rFonts w:ascii="Arial" w:hAnsi="Arial" w:cs="Arial"/>
          <w:iCs/>
          <w:sz w:val="20"/>
          <w:szCs w:val="20"/>
        </w:rPr>
        <w:t>-2022</w:t>
      </w:r>
      <w:r w:rsidRPr="00CD30B3">
        <w:rPr>
          <w:rFonts w:ascii="Arial" w:hAnsi="Arial" w:cs="Arial"/>
          <w:iCs/>
          <w:sz w:val="20"/>
          <w:szCs w:val="20"/>
        </w:rPr>
        <w:t>) è pari ad almeno 500.000 IVA esclusa: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780"/>
      </w:tblGrid>
      <w:tr w:rsidR="00DD283E" w:rsidRPr="00CD30B3" w14:paraId="38BADC73" w14:textId="77777777" w:rsidTr="002B4933">
        <w:tc>
          <w:tcPr>
            <w:tcW w:w="738" w:type="dxa"/>
            <w:shd w:val="clear" w:color="auto" w:fill="auto"/>
            <w:vAlign w:val="center"/>
          </w:tcPr>
          <w:p w14:paraId="46CF5488" w14:textId="77777777" w:rsidR="00DD283E" w:rsidRPr="00CD30B3" w:rsidRDefault="00DD283E" w:rsidP="002B4933">
            <w:pPr>
              <w:pStyle w:val="Corpodeltesto2"/>
              <w:ind w:left="426" w:hanging="349"/>
              <w:jc w:val="center"/>
              <w:rPr>
                <w:rFonts w:cs="Arial"/>
                <w:i w:val="0"/>
                <w:sz w:val="20"/>
                <w:szCs w:val="20"/>
              </w:rPr>
            </w:pPr>
            <w:r w:rsidRPr="00CD30B3">
              <w:rPr>
                <w:rFonts w:cs="Arial"/>
                <w:i w:val="0"/>
                <w:sz w:val="20"/>
                <w:szCs w:val="20"/>
              </w:rPr>
              <w:t>2019</w:t>
            </w:r>
          </w:p>
        </w:tc>
        <w:tc>
          <w:tcPr>
            <w:tcW w:w="8901" w:type="dxa"/>
            <w:shd w:val="clear" w:color="auto" w:fill="auto"/>
          </w:tcPr>
          <w:p w14:paraId="1AEAB1FC" w14:textId="77777777" w:rsidR="00DD283E" w:rsidRPr="00CD30B3" w:rsidRDefault="00DD283E" w:rsidP="002B4933">
            <w:pPr>
              <w:pStyle w:val="Corpodeltesto2"/>
              <w:ind w:left="426" w:hanging="349"/>
              <w:rPr>
                <w:rFonts w:cs="Arial"/>
                <w:i w:val="0"/>
                <w:sz w:val="20"/>
                <w:szCs w:val="20"/>
              </w:rPr>
            </w:pPr>
            <w:r w:rsidRPr="00CD30B3">
              <w:rPr>
                <w:rFonts w:cs="Arial"/>
                <w:i w:val="0"/>
                <w:sz w:val="20"/>
                <w:szCs w:val="20"/>
              </w:rPr>
              <w:t xml:space="preserve">€ </w:t>
            </w:r>
          </w:p>
        </w:tc>
      </w:tr>
      <w:tr w:rsidR="00DD283E" w:rsidRPr="00CD30B3" w14:paraId="6717E1E4" w14:textId="77777777" w:rsidTr="002B4933">
        <w:tc>
          <w:tcPr>
            <w:tcW w:w="738" w:type="dxa"/>
            <w:shd w:val="clear" w:color="auto" w:fill="auto"/>
            <w:vAlign w:val="center"/>
          </w:tcPr>
          <w:p w14:paraId="73A801B0" w14:textId="77777777" w:rsidR="00DD283E" w:rsidRPr="00CD30B3" w:rsidRDefault="00DD283E" w:rsidP="002B4933">
            <w:pPr>
              <w:pStyle w:val="Corpodeltesto2"/>
              <w:ind w:left="426" w:hanging="349"/>
              <w:jc w:val="center"/>
              <w:rPr>
                <w:rFonts w:cs="Arial"/>
                <w:i w:val="0"/>
                <w:sz w:val="20"/>
                <w:szCs w:val="20"/>
              </w:rPr>
            </w:pPr>
            <w:r w:rsidRPr="00CD30B3">
              <w:rPr>
                <w:rFonts w:cs="Arial"/>
                <w:i w:val="0"/>
                <w:sz w:val="20"/>
                <w:szCs w:val="20"/>
              </w:rPr>
              <w:t>2020</w:t>
            </w:r>
          </w:p>
        </w:tc>
        <w:tc>
          <w:tcPr>
            <w:tcW w:w="8901" w:type="dxa"/>
            <w:shd w:val="clear" w:color="auto" w:fill="auto"/>
          </w:tcPr>
          <w:p w14:paraId="0F55BBF2" w14:textId="77777777" w:rsidR="00DD283E" w:rsidRPr="00CD30B3" w:rsidRDefault="00DD283E" w:rsidP="002B4933">
            <w:pPr>
              <w:pStyle w:val="Corpodeltesto2"/>
              <w:ind w:left="426" w:hanging="349"/>
              <w:rPr>
                <w:rFonts w:cs="Arial"/>
                <w:i w:val="0"/>
                <w:sz w:val="20"/>
                <w:szCs w:val="20"/>
              </w:rPr>
            </w:pPr>
            <w:r w:rsidRPr="00CD30B3">
              <w:rPr>
                <w:rFonts w:cs="Arial"/>
                <w:i w:val="0"/>
                <w:sz w:val="20"/>
                <w:szCs w:val="20"/>
              </w:rPr>
              <w:t xml:space="preserve">€ </w:t>
            </w:r>
          </w:p>
        </w:tc>
      </w:tr>
      <w:tr w:rsidR="00DD283E" w:rsidRPr="003C12C7" w14:paraId="542C0F63" w14:textId="77777777" w:rsidTr="002B4933">
        <w:tc>
          <w:tcPr>
            <w:tcW w:w="738" w:type="dxa"/>
            <w:shd w:val="clear" w:color="auto" w:fill="auto"/>
            <w:vAlign w:val="center"/>
          </w:tcPr>
          <w:p w14:paraId="1A41E3C3" w14:textId="77777777" w:rsidR="00DD283E" w:rsidRPr="00CD30B3" w:rsidRDefault="00DD283E" w:rsidP="002B4933">
            <w:pPr>
              <w:pStyle w:val="Corpodeltesto2"/>
              <w:ind w:left="426" w:hanging="349"/>
              <w:jc w:val="center"/>
              <w:rPr>
                <w:rFonts w:cs="Arial"/>
                <w:i w:val="0"/>
                <w:sz w:val="20"/>
                <w:szCs w:val="20"/>
              </w:rPr>
            </w:pPr>
            <w:r w:rsidRPr="00CD30B3">
              <w:rPr>
                <w:rFonts w:cs="Arial"/>
                <w:i w:val="0"/>
                <w:sz w:val="20"/>
                <w:szCs w:val="20"/>
              </w:rPr>
              <w:t>2021</w:t>
            </w:r>
          </w:p>
        </w:tc>
        <w:tc>
          <w:tcPr>
            <w:tcW w:w="8901" w:type="dxa"/>
            <w:shd w:val="clear" w:color="auto" w:fill="auto"/>
          </w:tcPr>
          <w:p w14:paraId="6CCB73F2" w14:textId="77777777" w:rsidR="00DD283E" w:rsidRPr="003C12C7" w:rsidRDefault="00DD283E" w:rsidP="002B4933">
            <w:pPr>
              <w:pStyle w:val="Corpodeltesto2"/>
              <w:ind w:left="426" w:hanging="349"/>
              <w:rPr>
                <w:rFonts w:cs="Arial"/>
                <w:i w:val="0"/>
                <w:sz w:val="20"/>
                <w:szCs w:val="20"/>
              </w:rPr>
            </w:pPr>
            <w:r w:rsidRPr="00CD30B3">
              <w:rPr>
                <w:rFonts w:cs="Arial"/>
                <w:i w:val="0"/>
                <w:sz w:val="20"/>
                <w:szCs w:val="20"/>
              </w:rPr>
              <w:t xml:space="preserve">€ </w:t>
            </w:r>
          </w:p>
        </w:tc>
      </w:tr>
    </w:tbl>
    <w:p w14:paraId="39572833" w14:textId="54EE05C1" w:rsidR="00DD283E" w:rsidRPr="00CD30B3" w:rsidRDefault="00DD283E" w:rsidP="00DD283E">
      <w:pPr>
        <w:numPr>
          <w:ilvl w:val="0"/>
          <w:numId w:val="29"/>
        </w:numPr>
        <w:autoSpaceDE w:val="0"/>
        <w:autoSpaceDN w:val="0"/>
        <w:ind w:left="426" w:hanging="349"/>
        <w:jc w:val="both"/>
        <w:rPr>
          <w:rFonts w:ascii="Arial" w:hAnsi="Arial" w:cs="Arial"/>
          <w:iCs/>
          <w:sz w:val="20"/>
          <w:szCs w:val="20"/>
        </w:rPr>
      </w:pPr>
      <w:r w:rsidRPr="00CD30B3">
        <w:rPr>
          <w:rFonts w:ascii="Arial" w:hAnsi="Arial" w:cs="Arial"/>
          <w:iCs/>
          <w:sz w:val="20"/>
          <w:szCs w:val="20"/>
        </w:rPr>
        <w:t>di aver eseguito, a regola d’arte e senza contenziosi, nell’ultimo triennio (2020-2021</w:t>
      </w:r>
      <w:r w:rsidR="00CD30B3" w:rsidRPr="00CD30B3">
        <w:rPr>
          <w:rFonts w:ascii="Arial" w:hAnsi="Arial" w:cs="Arial"/>
          <w:iCs/>
          <w:sz w:val="20"/>
          <w:szCs w:val="20"/>
        </w:rPr>
        <w:t>-2022</w:t>
      </w:r>
      <w:r w:rsidRPr="00CD30B3">
        <w:rPr>
          <w:rFonts w:ascii="Arial" w:hAnsi="Arial" w:cs="Arial"/>
          <w:iCs/>
          <w:sz w:val="20"/>
          <w:szCs w:val="20"/>
        </w:rPr>
        <w:t xml:space="preserve">) servizi analoghi a quello oggetto dell’appalto di importo medio annuo pari ad € </w:t>
      </w:r>
      <w:r w:rsidR="00CD30B3" w:rsidRPr="00CD30B3">
        <w:rPr>
          <w:rFonts w:ascii="Arial" w:hAnsi="Arial" w:cs="Arial"/>
          <w:iCs/>
          <w:sz w:val="20"/>
          <w:szCs w:val="20"/>
        </w:rPr>
        <w:t>3</w:t>
      </w:r>
      <w:r w:rsidRPr="00CD30B3">
        <w:rPr>
          <w:rFonts w:ascii="Arial" w:hAnsi="Arial" w:cs="Arial"/>
          <w:iCs/>
          <w:sz w:val="20"/>
          <w:szCs w:val="20"/>
        </w:rPr>
        <w:t>00.000,00 (tale importo può essere ottenuto in modo cumulativo con più commesse):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410"/>
        <w:gridCol w:w="2411"/>
        <w:gridCol w:w="2808"/>
      </w:tblGrid>
      <w:tr w:rsidR="00DD283E" w:rsidRPr="003C12C7" w14:paraId="435D46FB" w14:textId="77777777" w:rsidTr="002B4933">
        <w:tc>
          <w:tcPr>
            <w:tcW w:w="1910" w:type="dxa"/>
            <w:shd w:val="clear" w:color="auto" w:fill="auto"/>
            <w:vAlign w:val="center"/>
          </w:tcPr>
          <w:p w14:paraId="5FAE0132" w14:textId="77777777" w:rsidR="00DD283E" w:rsidRPr="003C12C7" w:rsidRDefault="00DD283E" w:rsidP="002B4933">
            <w:pPr>
              <w:pStyle w:val="Corpodeltesto2"/>
              <w:ind w:left="426" w:hanging="349"/>
              <w:jc w:val="center"/>
              <w:rPr>
                <w:rFonts w:cs="Arial"/>
                <w:b/>
                <w:sz w:val="20"/>
                <w:szCs w:val="20"/>
              </w:rPr>
            </w:pPr>
            <w:r w:rsidRPr="003C12C7">
              <w:rPr>
                <w:rFonts w:cs="Arial"/>
                <w:b/>
                <w:sz w:val="20"/>
                <w:szCs w:val="20"/>
              </w:rPr>
              <w:t>Oggetto</w:t>
            </w:r>
          </w:p>
        </w:tc>
        <w:tc>
          <w:tcPr>
            <w:tcW w:w="2444" w:type="dxa"/>
            <w:shd w:val="clear" w:color="auto" w:fill="auto"/>
            <w:vAlign w:val="center"/>
          </w:tcPr>
          <w:p w14:paraId="3170BEBF" w14:textId="77777777" w:rsidR="00DD283E" w:rsidRPr="003C12C7" w:rsidRDefault="00DD283E" w:rsidP="002B4933">
            <w:pPr>
              <w:pStyle w:val="Corpodeltesto2"/>
              <w:ind w:left="426" w:hanging="349"/>
              <w:jc w:val="center"/>
              <w:rPr>
                <w:rFonts w:cs="Arial"/>
                <w:b/>
                <w:sz w:val="20"/>
                <w:szCs w:val="20"/>
              </w:rPr>
            </w:pPr>
            <w:r w:rsidRPr="003C12C7">
              <w:rPr>
                <w:rFonts w:cs="Arial"/>
                <w:b/>
                <w:sz w:val="20"/>
                <w:szCs w:val="20"/>
              </w:rPr>
              <w:t>Importo</w:t>
            </w:r>
          </w:p>
        </w:tc>
        <w:tc>
          <w:tcPr>
            <w:tcW w:w="2445" w:type="dxa"/>
            <w:shd w:val="clear" w:color="auto" w:fill="auto"/>
            <w:vAlign w:val="center"/>
          </w:tcPr>
          <w:p w14:paraId="4D526839" w14:textId="77777777" w:rsidR="00DD283E" w:rsidRPr="003C12C7" w:rsidRDefault="00DD283E" w:rsidP="002B4933">
            <w:pPr>
              <w:pStyle w:val="Corpodeltesto2"/>
              <w:ind w:left="426" w:hanging="349"/>
              <w:jc w:val="center"/>
              <w:rPr>
                <w:rFonts w:cs="Arial"/>
                <w:b/>
                <w:sz w:val="20"/>
                <w:szCs w:val="20"/>
              </w:rPr>
            </w:pPr>
            <w:r w:rsidRPr="003C12C7">
              <w:rPr>
                <w:rFonts w:cs="Arial"/>
                <w:b/>
                <w:sz w:val="20"/>
                <w:szCs w:val="20"/>
              </w:rPr>
              <w:t>Periodo</w:t>
            </w:r>
          </w:p>
        </w:tc>
        <w:tc>
          <w:tcPr>
            <w:tcW w:w="2840" w:type="dxa"/>
            <w:shd w:val="clear" w:color="auto" w:fill="auto"/>
            <w:vAlign w:val="center"/>
          </w:tcPr>
          <w:p w14:paraId="6D752D71" w14:textId="77777777" w:rsidR="00DD283E" w:rsidRPr="003C12C7" w:rsidRDefault="00DD283E" w:rsidP="002B4933">
            <w:pPr>
              <w:pStyle w:val="Corpodeltesto2"/>
              <w:ind w:left="426" w:hanging="349"/>
              <w:jc w:val="center"/>
              <w:rPr>
                <w:rFonts w:cs="Arial"/>
                <w:b/>
                <w:sz w:val="20"/>
                <w:szCs w:val="20"/>
              </w:rPr>
            </w:pPr>
            <w:r w:rsidRPr="003C12C7">
              <w:rPr>
                <w:rFonts w:cs="Arial"/>
                <w:b/>
                <w:sz w:val="20"/>
                <w:szCs w:val="20"/>
              </w:rPr>
              <w:t>Ente/Azienda</w:t>
            </w:r>
          </w:p>
        </w:tc>
      </w:tr>
      <w:tr w:rsidR="00DD283E" w:rsidRPr="003C12C7" w14:paraId="73FC8628" w14:textId="77777777" w:rsidTr="002B4933">
        <w:tc>
          <w:tcPr>
            <w:tcW w:w="1910" w:type="dxa"/>
            <w:shd w:val="clear" w:color="auto" w:fill="auto"/>
          </w:tcPr>
          <w:p w14:paraId="6C78D9A2" w14:textId="77777777" w:rsidR="00DD283E" w:rsidRPr="003C12C7" w:rsidRDefault="00DD283E" w:rsidP="002B4933">
            <w:pPr>
              <w:pStyle w:val="Corpodeltesto2"/>
              <w:ind w:left="426" w:hanging="349"/>
              <w:rPr>
                <w:rFonts w:cs="Arial"/>
                <w:b/>
                <w:sz w:val="20"/>
                <w:szCs w:val="20"/>
              </w:rPr>
            </w:pPr>
          </w:p>
        </w:tc>
        <w:tc>
          <w:tcPr>
            <w:tcW w:w="2444" w:type="dxa"/>
            <w:shd w:val="clear" w:color="auto" w:fill="auto"/>
          </w:tcPr>
          <w:p w14:paraId="7341FC82" w14:textId="77777777" w:rsidR="00DD283E" w:rsidRPr="003C12C7" w:rsidRDefault="00DD283E" w:rsidP="002B4933">
            <w:pPr>
              <w:pStyle w:val="Corpodeltesto2"/>
              <w:ind w:left="426" w:hanging="349"/>
              <w:rPr>
                <w:rFonts w:cs="Arial"/>
                <w:b/>
                <w:sz w:val="20"/>
                <w:szCs w:val="20"/>
              </w:rPr>
            </w:pPr>
          </w:p>
        </w:tc>
        <w:tc>
          <w:tcPr>
            <w:tcW w:w="2445" w:type="dxa"/>
            <w:shd w:val="clear" w:color="auto" w:fill="auto"/>
          </w:tcPr>
          <w:p w14:paraId="4580ED5B" w14:textId="77777777" w:rsidR="00DD283E" w:rsidRPr="003C12C7" w:rsidRDefault="00DD283E" w:rsidP="002B4933">
            <w:pPr>
              <w:pStyle w:val="Corpodeltesto2"/>
              <w:ind w:left="426" w:hanging="349"/>
              <w:rPr>
                <w:rFonts w:cs="Arial"/>
                <w:b/>
                <w:sz w:val="20"/>
                <w:szCs w:val="20"/>
              </w:rPr>
            </w:pPr>
          </w:p>
        </w:tc>
        <w:tc>
          <w:tcPr>
            <w:tcW w:w="2840" w:type="dxa"/>
            <w:shd w:val="clear" w:color="auto" w:fill="auto"/>
          </w:tcPr>
          <w:p w14:paraId="7E1E85B6" w14:textId="77777777" w:rsidR="00DD283E" w:rsidRPr="003C12C7" w:rsidRDefault="00DD283E" w:rsidP="002B4933">
            <w:pPr>
              <w:pStyle w:val="Corpodeltesto2"/>
              <w:ind w:left="426" w:hanging="349"/>
              <w:rPr>
                <w:rFonts w:cs="Arial"/>
                <w:b/>
                <w:sz w:val="20"/>
                <w:szCs w:val="20"/>
              </w:rPr>
            </w:pPr>
          </w:p>
        </w:tc>
      </w:tr>
      <w:tr w:rsidR="00DD283E" w:rsidRPr="003C12C7" w14:paraId="36246949" w14:textId="77777777" w:rsidTr="002B4933">
        <w:tc>
          <w:tcPr>
            <w:tcW w:w="1910" w:type="dxa"/>
            <w:shd w:val="clear" w:color="auto" w:fill="auto"/>
          </w:tcPr>
          <w:p w14:paraId="39B3B43A" w14:textId="77777777" w:rsidR="00DD283E" w:rsidRPr="003C12C7" w:rsidRDefault="00DD283E" w:rsidP="002B4933">
            <w:pPr>
              <w:pStyle w:val="Corpodeltesto2"/>
              <w:ind w:left="426" w:hanging="349"/>
              <w:rPr>
                <w:rFonts w:cs="Arial"/>
                <w:b/>
                <w:sz w:val="20"/>
                <w:szCs w:val="20"/>
              </w:rPr>
            </w:pPr>
          </w:p>
        </w:tc>
        <w:tc>
          <w:tcPr>
            <w:tcW w:w="2444" w:type="dxa"/>
            <w:shd w:val="clear" w:color="auto" w:fill="auto"/>
          </w:tcPr>
          <w:p w14:paraId="3E15ED1D" w14:textId="77777777" w:rsidR="00DD283E" w:rsidRPr="003C12C7" w:rsidRDefault="00DD283E" w:rsidP="002B4933">
            <w:pPr>
              <w:pStyle w:val="Corpodeltesto2"/>
              <w:ind w:left="426" w:hanging="349"/>
              <w:rPr>
                <w:rFonts w:cs="Arial"/>
                <w:b/>
                <w:sz w:val="20"/>
                <w:szCs w:val="20"/>
              </w:rPr>
            </w:pPr>
          </w:p>
        </w:tc>
        <w:tc>
          <w:tcPr>
            <w:tcW w:w="2445" w:type="dxa"/>
            <w:shd w:val="clear" w:color="auto" w:fill="auto"/>
          </w:tcPr>
          <w:p w14:paraId="6A36356B" w14:textId="77777777" w:rsidR="00DD283E" w:rsidRPr="003C12C7" w:rsidRDefault="00DD283E" w:rsidP="002B4933">
            <w:pPr>
              <w:pStyle w:val="Corpodeltesto2"/>
              <w:ind w:left="426" w:hanging="349"/>
              <w:rPr>
                <w:rFonts w:cs="Arial"/>
                <w:b/>
                <w:sz w:val="20"/>
                <w:szCs w:val="20"/>
              </w:rPr>
            </w:pPr>
          </w:p>
        </w:tc>
        <w:tc>
          <w:tcPr>
            <w:tcW w:w="2840" w:type="dxa"/>
            <w:shd w:val="clear" w:color="auto" w:fill="auto"/>
          </w:tcPr>
          <w:p w14:paraId="3CAC3971" w14:textId="77777777" w:rsidR="00DD283E" w:rsidRPr="003C12C7" w:rsidRDefault="00DD283E" w:rsidP="002B4933">
            <w:pPr>
              <w:pStyle w:val="Corpodeltesto2"/>
              <w:ind w:left="426" w:hanging="349"/>
              <w:rPr>
                <w:rFonts w:cs="Arial"/>
                <w:b/>
                <w:sz w:val="20"/>
                <w:szCs w:val="20"/>
              </w:rPr>
            </w:pPr>
          </w:p>
        </w:tc>
      </w:tr>
      <w:tr w:rsidR="00DD283E" w:rsidRPr="003C12C7" w14:paraId="78B611CF" w14:textId="77777777" w:rsidTr="002B4933">
        <w:tc>
          <w:tcPr>
            <w:tcW w:w="1910" w:type="dxa"/>
            <w:shd w:val="clear" w:color="auto" w:fill="auto"/>
          </w:tcPr>
          <w:p w14:paraId="2DE7E911" w14:textId="77777777" w:rsidR="00DD283E" w:rsidRPr="003C12C7" w:rsidRDefault="00DD283E" w:rsidP="002B4933">
            <w:pPr>
              <w:pStyle w:val="Corpodeltesto2"/>
              <w:ind w:left="426" w:hanging="349"/>
              <w:rPr>
                <w:rFonts w:cs="Arial"/>
                <w:b/>
                <w:sz w:val="20"/>
                <w:szCs w:val="20"/>
              </w:rPr>
            </w:pPr>
          </w:p>
        </w:tc>
        <w:tc>
          <w:tcPr>
            <w:tcW w:w="2444" w:type="dxa"/>
            <w:shd w:val="clear" w:color="auto" w:fill="auto"/>
          </w:tcPr>
          <w:p w14:paraId="34E4F8F5" w14:textId="77777777" w:rsidR="00DD283E" w:rsidRPr="003C12C7" w:rsidRDefault="00DD283E" w:rsidP="002B4933">
            <w:pPr>
              <w:pStyle w:val="Corpodeltesto2"/>
              <w:ind w:left="426" w:hanging="349"/>
              <w:rPr>
                <w:rFonts w:cs="Arial"/>
                <w:b/>
                <w:sz w:val="20"/>
                <w:szCs w:val="20"/>
              </w:rPr>
            </w:pPr>
          </w:p>
        </w:tc>
        <w:tc>
          <w:tcPr>
            <w:tcW w:w="2445" w:type="dxa"/>
            <w:shd w:val="clear" w:color="auto" w:fill="auto"/>
          </w:tcPr>
          <w:p w14:paraId="4F2FA94B" w14:textId="77777777" w:rsidR="00DD283E" w:rsidRPr="003C12C7" w:rsidRDefault="00DD283E" w:rsidP="002B4933">
            <w:pPr>
              <w:pStyle w:val="Corpodeltesto2"/>
              <w:ind w:left="426" w:hanging="349"/>
              <w:rPr>
                <w:rFonts w:cs="Arial"/>
                <w:b/>
                <w:sz w:val="20"/>
                <w:szCs w:val="20"/>
              </w:rPr>
            </w:pPr>
          </w:p>
        </w:tc>
        <w:tc>
          <w:tcPr>
            <w:tcW w:w="2840" w:type="dxa"/>
            <w:shd w:val="clear" w:color="auto" w:fill="auto"/>
          </w:tcPr>
          <w:p w14:paraId="727E775D" w14:textId="77777777" w:rsidR="00DD283E" w:rsidRPr="003C12C7" w:rsidRDefault="00DD283E" w:rsidP="002B4933">
            <w:pPr>
              <w:pStyle w:val="Corpodeltesto2"/>
              <w:ind w:left="426" w:hanging="349"/>
              <w:rPr>
                <w:rFonts w:cs="Arial"/>
                <w:b/>
                <w:sz w:val="20"/>
                <w:szCs w:val="20"/>
              </w:rPr>
            </w:pPr>
          </w:p>
        </w:tc>
      </w:tr>
      <w:tr w:rsidR="00DD283E" w:rsidRPr="003C12C7" w14:paraId="4C854E20" w14:textId="77777777" w:rsidTr="002B4933">
        <w:tc>
          <w:tcPr>
            <w:tcW w:w="1910" w:type="dxa"/>
            <w:shd w:val="clear" w:color="auto" w:fill="auto"/>
          </w:tcPr>
          <w:p w14:paraId="7BD6291B" w14:textId="77777777" w:rsidR="00DD283E" w:rsidRPr="003C12C7" w:rsidRDefault="00DD283E" w:rsidP="002B4933">
            <w:pPr>
              <w:pStyle w:val="Corpodeltesto2"/>
              <w:ind w:left="426" w:hanging="349"/>
              <w:rPr>
                <w:rFonts w:cs="Arial"/>
                <w:b/>
                <w:sz w:val="20"/>
                <w:szCs w:val="20"/>
              </w:rPr>
            </w:pPr>
          </w:p>
        </w:tc>
        <w:tc>
          <w:tcPr>
            <w:tcW w:w="2444" w:type="dxa"/>
            <w:shd w:val="clear" w:color="auto" w:fill="auto"/>
          </w:tcPr>
          <w:p w14:paraId="61F3FB33" w14:textId="77777777" w:rsidR="00DD283E" w:rsidRPr="003C12C7" w:rsidRDefault="00DD283E" w:rsidP="002B4933">
            <w:pPr>
              <w:pStyle w:val="Corpodeltesto2"/>
              <w:ind w:left="426" w:hanging="349"/>
              <w:rPr>
                <w:rFonts w:cs="Arial"/>
                <w:b/>
                <w:sz w:val="20"/>
                <w:szCs w:val="20"/>
              </w:rPr>
            </w:pPr>
          </w:p>
        </w:tc>
        <w:tc>
          <w:tcPr>
            <w:tcW w:w="2445" w:type="dxa"/>
            <w:shd w:val="clear" w:color="auto" w:fill="auto"/>
          </w:tcPr>
          <w:p w14:paraId="67F8C03F" w14:textId="77777777" w:rsidR="00DD283E" w:rsidRPr="003C12C7" w:rsidRDefault="00DD283E" w:rsidP="002B4933">
            <w:pPr>
              <w:pStyle w:val="Corpodeltesto2"/>
              <w:ind w:left="426" w:hanging="349"/>
              <w:rPr>
                <w:rFonts w:cs="Arial"/>
                <w:b/>
                <w:sz w:val="20"/>
                <w:szCs w:val="20"/>
              </w:rPr>
            </w:pPr>
          </w:p>
        </w:tc>
        <w:tc>
          <w:tcPr>
            <w:tcW w:w="2840" w:type="dxa"/>
            <w:shd w:val="clear" w:color="auto" w:fill="auto"/>
          </w:tcPr>
          <w:p w14:paraId="4CF4203B" w14:textId="77777777" w:rsidR="00DD283E" w:rsidRPr="003C12C7" w:rsidRDefault="00DD283E" w:rsidP="002B4933">
            <w:pPr>
              <w:pStyle w:val="Corpodeltesto2"/>
              <w:ind w:left="426" w:hanging="349"/>
              <w:rPr>
                <w:rFonts w:cs="Arial"/>
                <w:b/>
                <w:sz w:val="20"/>
                <w:szCs w:val="20"/>
              </w:rPr>
            </w:pPr>
          </w:p>
        </w:tc>
      </w:tr>
    </w:tbl>
    <w:p w14:paraId="31130189" w14:textId="77777777" w:rsidR="00DD283E" w:rsidRPr="002B4933" w:rsidRDefault="00DD283E" w:rsidP="00DD283E">
      <w:pPr>
        <w:numPr>
          <w:ilvl w:val="0"/>
          <w:numId w:val="29"/>
        </w:numPr>
        <w:autoSpaceDE w:val="0"/>
        <w:autoSpaceDN w:val="0"/>
        <w:ind w:left="426" w:hanging="349"/>
        <w:jc w:val="both"/>
        <w:rPr>
          <w:rFonts w:ascii="Arial" w:hAnsi="Arial" w:cs="Arial"/>
          <w:iCs/>
          <w:sz w:val="20"/>
          <w:szCs w:val="20"/>
        </w:rPr>
      </w:pPr>
      <w:r w:rsidRPr="002B4933">
        <w:rPr>
          <w:rFonts w:ascii="Arial" w:hAnsi="Arial" w:cs="Arial"/>
          <w:iCs/>
          <w:sz w:val="20"/>
          <w:szCs w:val="20"/>
        </w:rPr>
        <w:t xml:space="preserve">in merito all’osservanza degli obblighi derivanti dal rispetto della clausola sociale </w:t>
      </w:r>
      <w:r w:rsidRPr="002B4933">
        <w:rPr>
          <w:rFonts w:ascii="Arial" w:hAnsi="Arial" w:cs="Arial"/>
          <w:b/>
          <w:iCs/>
          <w:sz w:val="20"/>
          <w:szCs w:val="20"/>
        </w:rPr>
        <w:t>(scegliere una delle due opzioni)</w:t>
      </w:r>
      <w:r w:rsidRPr="002B4933">
        <w:rPr>
          <w:rFonts w:ascii="Arial" w:hAnsi="Arial" w:cs="Arial"/>
          <w:iCs/>
          <w:sz w:val="20"/>
          <w:szCs w:val="20"/>
        </w:rPr>
        <w:t>:</w:t>
      </w:r>
    </w:p>
    <w:p w14:paraId="412EAB6D" w14:textId="77777777" w:rsidR="00DD283E" w:rsidRPr="002F46E9" w:rsidRDefault="00DD283E" w:rsidP="002B4933">
      <w:pPr>
        <w:ind w:left="426"/>
        <w:jc w:val="both"/>
        <w:rPr>
          <w:rFonts w:ascii="Arial" w:hAnsi="Arial" w:cs="Arial"/>
          <w:iCs/>
          <w:sz w:val="20"/>
          <w:szCs w:val="20"/>
        </w:rPr>
      </w:pPr>
      <w:r w:rsidRPr="003C12C7">
        <w:rPr>
          <w:rFonts w:ascii="Arial" w:hAnsi="Arial" w:cs="Arial"/>
          <w:sz w:val="20"/>
          <w:szCs w:val="20"/>
        </w:rPr>
        <w:sym w:font="Wingdings" w:char="F071"/>
      </w:r>
      <w:r>
        <w:rPr>
          <w:rFonts w:ascii="Arial" w:hAnsi="Arial" w:cs="Arial"/>
          <w:sz w:val="20"/>
          <w:szCs w:val="20"/>
        </w:rPr>
        <w:t xml:space="preserve"> </w:t>
      </w:r>
      <w:r w:rsidRPr="002F46E9">
        <w:rPr>
          <w:rFonts w:ascii="Arial" w:hAnsi="Arial" w:cs="Arial"/>
          <w:iCs/>
          <w:sz w:val="20"/>
          <w:szCs w:val="20"/>
        </w:rPr>
        <w:t>di impegnarsi al pieno riassorbimento di tutta la forza lavoro già occupata dal pregresso aggiudicatario;</w:t>
      </w:r>
    </w:p>
    <w:p w14:paraId="36735974" w14:textId="77777777" w:rsidR="00DD283E" w:rsidRPr="002B4933" w:rsidRDefault="00DD283E" w:rsidP="002B4933">
      <w:pPr>
        <w:ind w:left="4395"/>
        <w:jc w:val="both"/>
        <w:rPr>
          <w:rFonts w:ascii="Arial" w:hAnsi="Arial" w:cs="Arial"/>
          <w:i/>
          <w:sz w:val="20"/>
          <w:szCs w:val="20"/>
        </w:rPr>
      </w:pPr>
      <w:r w:rsidRPr="002B4933">
        <w:rPr>
          <w:rFonts w:ascii="Arial" w:hAnsi="Arial" w:cs="Arial"/>
          <w:i/>
          <w:sz w:val="20"/>
          <w:szCs w:val="20"/>
        </w:rPr>
        <w:t>in alternativa</w:t>
      </w:r>
    </w:p>
    <w:p w14:paraId="7A15A4D5" w14:textId="29A74BA9" w:rsidR="00DD283E" w:rsidRPr="007E59C5" w:rsidRDefault="00DD283E" w:rsidP="0019437B">
      <w:pPr>
        <w:ind w:left="426"/>
        <w:jc w:val="both"/>
        <w:rPr>
          <w:rFonts w:ascii="Arial" w:hAnsi="Arial" w:cs="Arial"/>
          <w:iCs/>
          <w:sz w:val="20"/>
          <w:szCs w:val="20"/>
        </w:rPr>
      </w:pPr>
      <w:r w:rsidRPr="002F46E9">
        <w:rPr>
          <w:rFonts w:ascii="Arial" w:hAnsi="Arial" w:cs="Arial"/>
          <w:b/>
          <w:sz w:val="20"/>
          <w:szCs w:val="20"/>
        </w:rPr>
        <w:sym w:font="Wingdings" w:char="F071"/>
      </w:r>
      <w:r w:rsidRPr="002F46E9">
        <w:rPr>
          <w:rFonts w:ascii="Arial" w:hAnsi="Arial" w:cs="Arial"/>
          <w:iCs/>
          <w:sz w:val="20"/>
          <w:szCs w:val="20"/>
        </w:rPr>
        <w:t xml:space="preserve"> di obbligarsi, in caso di aggiudicazione, a redigere un apposito Piano di riassorbimento del personale da presentare alla Stazione Appaltante;</w:t>
      </w:r>
      <w:r>
        <w:rPr>
          <w:rFonts w:ascii="Arial" w:hAnsi="Arial" w:cs="Arial"/>
          <w:iCs/>
          <w:sz w:val="20"/>
          <w:szCs w:val="20"/>
        </w:rPr>
        <w:t xml:space="preserve"> </w:t>
      </w:r>
    </w:p>
    <w:p w14:paraId="2B6167AE"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iCs/>
          <w:sz w:val="20"/>
          <w:szCs w:val="20"/>
        </w:rPr>
        <w:t>di aver tenuto conto, nel predisporre l’offerta, degli obblighi relativi alle norme in materia di sicurezza sul lavoro</w:t>
      </w:r>
      <w:r w:rsidRPr="007E59C5">
        <w:rPr>
          <w:rFonts w:ascii="Arial" w:hAnsi="Arial" w:cs="Arial"/>
          <w:sz w:val="20"/>
          <w:szCs w:val="20"/>
        </w:rPr>
        <w:t>;</w:t>
      </w:r>
    </w:p>
    <w:p w14:paraId="52D3520E" w14:textId="071C0AB9" w:rsidR="00DD283E" w:rsidRPr="007E59C5" w:rsidRDefault="00DD283E" w:rsidP="00DD283E">
      <w:pPr>
        <w:numPr>
          <w:ilvl w:val="0"/>
          <w:numId w:val="29"/>
        </w:numPr>
        <w:ind w:left="426" w:hanging="349"/>
        <w:jc w:val="both"/>
        <w:rPr>
          <w:rFonts w:ascii="Arial" w:hAnsi="Arial" w:cs="Arial"/>
          <w:sz w:val="20"/>
          <w:szCs w:val="20"/>
        </w:rPr>
      </w:pPr>
      <w:r w:rsidRPr="007E59C5">
        <w:rPr>
          <w:rFonts w:ascii="Arial" w:hAnsi="Arial" w:cs="Arial"/>
          <w:sz w:val="20"/>
          <w:szCs w:val="20"/>
        </w:rPr>
        <w:t>di aver esaminato tutti gli elaborati progett</w:t>
      </w:r>
      <w:r w:rsidRPr="0019437B">
        <w:rPr>
          <w:rFonts w:ascii="Arial" w:hAnsi="Arial" w:cs="Arial"/>
          <w:sz w:val="20"/>
          <w:szCs w:val="20"/>
        </w:rPr>
        <w:t>uali.</w:t>
      </w:r>
      <w:r w:rsidRPr="007E59C5">
        <w:rPr>
          <w:rFonts w:ascii="Arial" w:hAnsi="Arial" w:cs="Arial"/>
          <w:sz w:val="20"/>
          <w:szCs w:val="20"/>
        </w:rPr>
        <w:t xml:space="preserve"> Altresì, dichiara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w:t>
      </w:r>
      <w:r w:rsidR="008B19F0">
        <w:rPr>
          <w:rFonts w:ascii="Arial" w:hAnsi="Arial" w:cs="Arial"/>
          <w:sz w:val="20"/>
          <w:szCs w:val="20"/>
        </w:rPr>
        <w:t xml:space="preserve">i servizi </w:t>
      </w:r>
      <w:r w:rsidRPr="007E59C5">
        <w:rPr>
          <w:rFonts w:ascii="Arial" w:hAnsi="Arial" w:cs="Arial"/>
          <w:sz w:val="20"/>
          <w:szCs w:val="20"/>
        </w:rPr>
        <w:t xml:space="preserve">e di avere giudicato i </w:t>
      </w:r>
      <w:r w:rsidR="008B19F0">
        <w:rPr>
          <w:rFonts w:ascii="Arial" w:hAnsi="Arial" w:cs="Arial"/>
          <w:sz w:val="20"/>
          <w:szCs w:val="20"/>
        </w:rPr>
        <w:t>servizi</w:t>
      </w:r>
      <w:r w:rsidRPr="007E59C5">
        <w:rPr>
          <w:rFonts w:ascii="Arial" w:hAnsi="Arial" w:cs="Arial"/>
          <w:sz w:val="20"/>
          <w:szCs w:val="20"/>
        </w:rPr>
        <w:t xml:space="preserve"> stessi realizzabili, gli elaborati progettuali adeguati ed i prezzi nel loro complesso remunerativi e tali da consentire il ribasso offerto;</w:t>
      </w:r>
    </w:p>
    <w:p w14:paraId="09D57EA7" w14:textId="77777777" w:rsidR="0019437B"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che le parti di appalto che intende subappaltare sono le seguenti</w:t>
      </w:r>
    </w:p>
    <w:p w14:paraId="7CF5B60C" w14:textId="6789BF65" w:rsidR="0019437B" w:rsidRPr="007E59C5" w:rsidRDefault="0019437B" w:rsidP="0019437B">
      <w:pPr>
        <w:autoSpaceDE w:val="0"/>
        <w:autoSpaceDN w:val="0"/>
        <w:ind w:left="426"/>
        <w:jc w:val="both"/>
        <w:rPr>
          <w:rFonts w:ascii="Arial" w:hAnsi="Arial" w:cs="Arial"/>
          <w:sz w:val="20"/>
          <w:szCs w:val="20"/>
        </w:rPr>
      </w:pPr>
      <w:r>
        <w:rPr>
          <w:rFonts w:ascii="Arial" w:hAnsi="Arial" w:cs="Arial"/>
          <w:sz w:val="20"/>
          <w:szCs w:val="20"/>
        </w:rPr>
        <w:t>______________________________________________________________________________________</w:t>
      </w:r>
      <w:r w:rsidR="00DD283E" w:rsidRPr="007E59C5">
        <w:rPr>
          <w:rFonts w:ascii="Arial" w:hAnsi="Arial" w:cs="Arial"/>
          <w:sz w:val="20"/>
          <w:szCs w:val="20"/>
        </w:rPr>
        <w:t xml:space="preserve"> </w:t>
      </w:r>
    </w:p>
    <w:p w14:paraId="1558D419" w14:textId="77777777" w:rsidR="00DD283E" w:rsidRPr="00B2301A" w:rsidRDefault="00DD283E" w:rsidP="00DD283E">
      <w:pPr>
        <w:numPr>
          <w:ilvl w:val="0"/>
          <w:numId w:val="29"/>
        </w:numPr>
        <w:ind w:left="426" w:hanging="349"/>
        <w:rPr>
          <w:rFonts w:ascii="Arial" w:hAnsi="Arial" w:cs="Arial"/>
          <w:sz w:val="20"/>
          <w:szCs w:val="20"/>
        </w:rPr>
      </w:pPr>
      <w:r w:rsidRPr="00B2301A">
        <w:rPr>
          <w:rFonts w:ascii="Arial" w:hAnsi="Arial" w:cs="Arial"/>
          <w:sz w:val="20"/>
          <w:szCs w:val="20"/>
        </w:rPr>
        <w:t>di ritenere remunerativa l’offerta economica presentata giacché per la sua formulazione ha preso atto e tenuto conto</w:t>
      </w:r>
      <w:r>
        <w:rPr>
          <w:rFonts w:ascii="Arial" w:hAnsi="Arial" w:cs="Arial"/>
          <w:sz w:val="20"/>
          <w:szCs w:val="20"/>
        </w:rPr>
        <w:t xml:space="preserve"> </w:t>
      </w:r>
      <w:r w:rsidRPr="00B2301A">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r>
        <w:rPr>
          <w:rFonts w:ascii="Arial" w:hAnsi="Arial" w:cs="Arial"/>
          <w:sz w:val="20"/>
          <w:szCs w:val="20"/>
        </w:rPr>
        <w:t xml:space="preserve"> e </w:t>
      </w:r>
      <w:r w:rsidRPr="00B2301A">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0BCD84DF"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Pr>
          <w:rFonts w:ascii="Arial" w:hAnsi="Arial" w:cs="Arial"/>
          <w:sz w:val="20"/>
          <w:szCs w:val="20"/>
        </w:rPr>
        <w:t xml:space="preserve">SOLO </w:t>
      </w:r>
      <w:r w:rsidRPr="007E59C5">
        <w:rPr>
          <w:rFonts w:ascii="Arial" w:hAnsi="Arial" w:cs="Arial"/>
          <w:sz w:val="20"/>
          <w:szCs w:val="20"/>
        </w:rPr>
        <w:t>per operatori economici non residenti e privi di stabile organizzazione in Italia:</w:t>
      </w:r>
    </w:p>
    <w:p w14:paraId="666F24EB" w14:textId="77777777" w:rsidR="00DD283E" w:rsidRPr="007E59C5" w:rsidRDefault="00DD283E" w:rsidP="001852AB">
      <w:pPr>
        <w:autoSpaceDE w:val="0"/>
        <w:autoSpaceDN w:val="0"/>
        <w:ind w:left="426"/>
        <w:jc w:val="both"/>
        <w:rPr>
          <w:rFonts w:ascii="Arial" w:hAnsi="Arial" w:cs="Arial"/>
          <w:sz w:val="20"/>
          <w:szCs w:val="20"/>
        </w:rPr>
      </w:pPr>
      <w:r w:rsidRPr="007E59C5">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50E83744" w14:textId="77777777" w:rsidR="00DD283E" w:rsidRPr="007E59C5" w:rsidRDefault="00DD283E" w:rsidP="001852AB">
      <w:pPr>
        <w:autoSpaceDE w:val="0"/>
        <w:autoSpaceDN w:val="0"/>
        <w:ind w:left="426"/>
        <w:jc w:val="both"/>
        <w:rPr>
          <w:rFonts w:ascii="Arial" w:hAnsi="Arial" w:cs="Arial"/>
          <w:sz w:val="20"/>
          <w:szCs w:val="20"/>
        </w:rPr>
      </w:pPr>
      <w:r w:rsidRPr="007E59C5">
        <w:rPr>
          <w:rFonts w:ascii="Arial" w:hAnsi="Arial" w:cs="Arial"/>
          <w:sz w:val="20"/>
          <w:szCs w:val="20"/>
        </w:rPr>
        <w:t>domicilio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D283E" w:rsidRPr="007E59C5" w14:paraId="612651EC" w14:textId="77777777" w:rsidTr="00833DCF">
        <w:tc>
          <w:tcPr>
            <w:tcW w:w="9320" w:type="dxa"/>
            <w:shd w:val="clear" w:color="auto" w:fill="auto"/>
          </w:tcPr>
          <w:p w14:paraId="779D1B1E" w14:textId="77777777" w:rsidR="00DD283E" w:rsidRPr="007E59C5" w:rsidRDefault="00DD283E" w:rsidP="00833DCF">
            <w:pPr>
              <w:ind w:left="426"/>
              <w:jc w:val="both"/>
              <w:rPr>
                <w:rFonts w:ascii="Arial" w:hAnsi="Arial" w:cs="Arial"/>
                <w:iCs/>
                <w:sz w:val="20"/>
                <w:szCs w:val="20"/>
              </w:rPr>
            </w:pPr>
          </w:p>
        </w:tc>
      </w:tr>
    </w:tbl>
    <w:p w14:paraId="1621A6AD" w14:textId="77777777" w:rsidR="00DD283E" w:rsidRPr="007E59C5" w:rsidRDefault="00DD283E" w:rsidP="001852AB">
      <w:pPr>
        <w:ind w:left="426"/>
        <w:jc w:val="both"/>
        <w:rPr>
          <w:rFonts w:ascii="Arial" w:hAnsi="Arial" w:cs="Arial"/>
          <w:iCs/>
          <w:sz w:val="20"/>
          <w:szCs w:val="20"/>
        </w:rPr>
      </w:pPr>
      <w:r w:rsidRPr="007E59C5">
        <w:rPr>
          <w:rFonts w:ascii="Arial" w:hAnsi="Arial" w:cs="Arial"/>
          <w:iCs/>
          <w:sz w:val="20"/>
          <w:szCs w:val="20"/>
        </w:rPr>
        <w:t>codice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D283E" w:rsidRPr="007E59C5" w14:paraId="451FE03B" w14:textId="77777777" w:rsidTr="00833DCF">
        <w:tc>
          <w:tcPr>
            <w:tcW w:w="9320" w:type="dxa"/>
            <w:shd w:val="clear" w:color="auto" w:fill="auto"/>
          </w:tcPr>
          <w:p w14:paraId="2403E975" w14:textId="77777777" w:rsidR="00DD283E" w:rsidRPr="007E59C5" w:rsidRDefault="00DD283E" w:rsidP="00833DCF">
            <w:pPr>
              <w:ind w:left="426"/>
              <w:jc w:val="both"/>
              <w:rPr>
                <w:rFonts w:ascii="Arial" w:hAnsi="Arial" w:cs="Arial"/>
                <w:iCs/>
                <w:sz w:val="20"/>
                <w:szCs w:val="20"/>
              </w:rPr>
            </w:pPr>
          </w:p>
        </w:tc>
      </w:tr>
    </w:tbl>
    <w:p w14:paraId="72EA1025" w14:textId="77777777" w:rsidR="00DD283E" w:rsidRPr="007E59C5" w:rsidRDefault="00DD283E" w:rsidP="001852AB">
      <w:pPr>
        <w:ind w:left="426"/>
        <w:jc w:val="both"/>
        <w:rPr>
          <w:rFonts w:ascii="Arial" w:hAnsi="Arial" w:cs="Arial"/>
          <w:iCs/>
          <w:sz w:val="20"/>
          <w:szCs w:val="20"/>
        </w:rPr>
      </w:pPr>
      <w:r w:rsidRPr="007E59C5">
        <w:rPr>
          <w:rFonts w:ascii="Arial" w:hAnsi="Arial" w:cs="Arial"/>
          <w:iCs/>
          <w:sz w:val="20"/>
          <w:szCs w:val="20"/>
        </w:rPr>
        <w:t>Partita IVA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D283E" w:rsidRPr="007E59C5" w14:paraId="2976968D" w14:textId="77777777" w:rsidTr="00833DCF">
        <w:tc>
          <w:tcPr>
            <w:tcW w:w="9320" w:type="dxa"/>
            <w:shd w:val="clear" w:color="auto" w:fill="auto"/>
          </w:tcPr>
          <w:p w14:paraId="187A5E0B" w14:textId="77777777" w:rsidR="00DD283E" w:rsidRPr="007E59C5" w:rsidRDefault="00DD283E" w:rsidP="00833DCF">
            <w:pPr>
              <w:ind w:left="426"/>
              <w:jc w:val="both"/>
              <w:rPr>
                <w:rFonts w:ascii="Arial" w:hAnsi="Arial" w:cs="Arial"/>
                <w:iCs/>
                <w:sz w:val="20"/>
                <w:szCs w:val="20"/>
              </w:rPr>
            </w:pPr>
          </w:p>
        </w:tc>
      </w:tr>
    </w:tbl>
    <w:p w14:paraId="04F95E35"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di adempiere, in caso di aggiudicazione, gli obblighi di tracciabilità dei flussi finanziari ai sensi della legge n. 136/2010;</w:t>
      </w:r>
    </w:p>
    <w:p w14:paraId="6D9FBF6A"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247F2D23"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di essere consapevole che l’Amministrazione Comunale effettuerà le comunicazioni di cui all’art. 90 c. 1 del D.Lgs. n. 36/2023 tramite il canale “Comunicazioni di procedura” della piattaforma Sintel all’indirizzo di posta elettronica indicato in fase di registrazione;</w:t>
      </w:r>
    </w:p>
    <w:p w14:paraId="3DF35349" w14:textId="77777777"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3ACEDA82" w14:textId="68BF2A83" w:rsidR="00DD283E" w:rsidRPr="007E59C5" w:rsidRDefault="00DD283E" w:rsidP="00DD283E">
      <w:pPr>
        <w:numPr>
          <w:ilvl w:val="0"/>
          <w:numId w:val="29"/>
        </w:numPr>
        <w:autoSpaceDE w:val="0"/>
        <w:autoSpaceDN w:val="0"/>
        <w:ind w:left="426" w:hanging="349"/>
        <w:jc w:val="both"/>
        <w:rPr>
          <w:rFonts w:ascii="Arial" w:hAnsi="Arial" w:cs="Arial"/>
          <w:sz w:val="20"/>
          <w:szCs w:val="20"/>
        </w:rPr>
      </w:pPr>
      <w:r w:rsidRPr="007E59C5">
        <w:rPr>
          <w:rFonts w:ascii="Arial" w:hAnsi="Arial" w:cs="Arial"/>
          <w:sz w:val="20"/>
          <w:szCs w:val="20"/>
        </w:rPr>
        <w:t>di aver preso visione e di accettare il trattamento dei dati personal</w:t>
      </w:r>
      <w:r w:rsidR="0019437B">
        <w:rPr>
          <w:rFonts w:ascii="Arial" w:hAnsi="Arial" w:cs="Arial"/>
          <w:sz w:val="20"/>
          <w:szCs w:val="20"/>
        </w:rPr>
        <w:t>i</w:t>
      </w:r>
      <w:r w:rsidRPr="007E59C5">
        <w:rPr>
          <w:rFonts w:ascii="Arial" w:hAnsi="Arial" w:cs="Arial"/>
          <w:sz w:val="20"/>
          <w:szCs w:val="20"/>
        </w:rPr>
        <w:t>;</w:t>
      </w:r>
    </w:p>
    <w:p w14:paraId="2CA16F8A" w14:textId="77777777" w:rsidR="00DD283E" w:rsidRPr="007E59C5" w:rsidRDefault="00DD283E" w:rsidP="001852AB">
      <w:pPr>
        <w:autoSpaceDE w:val="0"/>
        <w:autoSpaceDN w:val="0"/>
        <w:ind w:left="426" w:hanging="349"/>
        <w:jc w:val="both"/>
        <w:rPr>
          <w:rFonts w:ascii="Arial" w:hAnsi="Arial" w:cs="Arial"/>
          <w:sz w:val="20"/>
          <w:szCs w:val="20"/>
        </w:rPr>
      </w:pPr>
    </w:p>
    <w:p w14:paraId="07664DEF" w14:textId="77777777" w:rsidR="00DD283E" w:rsidRDefault="00DD283E" w:rsidP="002B4933">
      <w:pPr>
        <w:pStyle w:val="usoboll1"/>
        <w:spacing w:line="240" w:lineRule="auto"/>
        <w:ind w:right="283"/>
        <w:rPr>
          <w:rFonts w:ascii="Arial" w:hAnsi="Arial" w:cs="Arial"/>
          <w:sz w:val="20"/>
        </w:rPr>
      </w:pPr>
      <w:r w:rsidRPr="002B4933">
        <w:rPr>
          <w:rFonts w:ascii="Arial" w:hAnsi="Arial" w:cs="Arial"/>
          <w:sz w:val="20"/>
        </w:rPr>
        <w:t>La domanda e le relative dichiarazioni sono firmate dal legale rappresentante del concorrente o da un suo procuratore munito della relativa procura. In tal caso, il concorrente allega alla domanda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7AC8774D" w14:textId="77777777" w:rsidR="00DD283E" w:rsidRPr="002B4933" w:rsidRDefault="00DD283E" w:rsidP="002B4933">
      <w:pPr>
        <w:pStyle w:val="usoboll1"/>
        <w:spacing w:line="240" w:lineRule="auto"/>
        <w:ind w:right="283"/>
        <w:rPr>
          <w:rFonts w:ascii="Arial" w:hAnsi="Arial" w:cs="Arial"/>
          <w:sz w:val="20"/>
        </w:rPr>
      </w:pPr>
    </w:p>
    <w:p w14:paraId="7795CEFD" w14:textId="77777777" w:rsidR="00DD283E" w:rsidRDefault="00DD283E" w:rsidP="00DD283E">
      <w:pPr>
        <w:pStyle w:val="Default"/>
        <w:numPr>
          <w:ilvl w:val="0"/>
          <w:numId w:val="30"/>
        </w:numPr>
        <w:jc w:val="both"/>
        <w:rPr>
          <w:b/>
          <w:sz w:val="20"/>
          <w:szCs w:val="20"/>
        </w:rPr>
      </w:pPr>
      <w:r>
        <w:rPr>
          <w:b/>
          <w:sz w:val="20"/>
          <w:szCs w:val="20"/>
        </w:rPr>
        <w:t>ASSOLVIMENTO DELL’IMPOSTA DI BOLLO</w:t>
      </w:r>
    </w:p>
    <w:p w14:paraId="4932B03A" w14:textId="77777777" w:rsidR="00DD283E" w:rsidRPr="00CB1671" w:rsidRDefault="00DD283E" w:rsidP="002B4933">
      <w:pPr>
        <w:pStyle w:val="Default"/>
        <w:jc w:val="both"/>
        <w:rPr>
          <w:sz w:val="20"/>
          <w:szCs w:val="20"/>
        </w:rPr>
      </w:pPr>
      <w:r w:rsidRPr="00CB1671">
        <w:rPr>
          <w:sz w:val="20"/>
          <w:szCs w:val="20"/>
        </w:rPr>
        <w:t xml:space="preserve">La domanda di partecipazione deve essere presentata nel rispetto di quanto stabilito dal Decreto del Presidente della Repubblica n. 642/72 in ordine all’assolvimento dell’imposta di bollo. </w:t>
      </w:r>
    </w:p>
    <w:p w14:paraId="389F85B3" w14:textId="77777777" w:rsidR="00DD283E" w:rsidRPr="00CB1671" w:rsidRDefault="00DD283E" w:rsidP="002B4933">
      <w:pPr>
        <w:pStyle w:val="Default"/>
        <w:jc w:val="both"/>
        <w:rPr>
          <w:sz w:val="20"/>
          <w:szCs w:val="20"/>
        </w:rPr>
      </w:pPr>
      <w:r w:rsidRPr="00CB1671">
        <w:rPr>
          <w:sz w:val="20"/>
          <w:szCs w:val="20"/>
        </w:rPr>
        <w:t>Il pagamento della suddetta imposta del valore di € 16,00 dev’essere effettuato unicamente in modalità virtuale tramite il modello F24 “Elementi identificativi” (</w:t>
      </w:r>
      <w:proofErr w:type="spellStart"/>
      <w:r w:rsidRPr="00CB1671">
        <w:rPr>
          <w:sz w:val="20"/>
          <w:szCs w:val="20"/>
        </w:rPr>
        <w:t>c.d</w:t>
      </w:r>
      <w:proofErr w:type="spellEnd"/>
      <w:r w:rsidRPr="00CB1671">
        <w:rPr>
          <w:sz w:val="20"/>
          <w:szCs w:val="20"/>
        </w:rPr>
        <w:t xml:space="preserve"> Elide) una sola volta a prescindere della partecipazione singola o associata.</w:t>
      </w:r>
    </w:p>
    <w:p w14:paraId="5AD8FBB1" w14:textId="77777777" w:rsidR="00DD283E" w:rsidRPr="00CB1671" w:rsidRDefault="00DD283E" w:rsidP="002B4933">
      <w:pPr>
        <w:pStyle w:val="Default"/>
        <w:jc w:val="both"/>
        <w:rPr>
          <w:sz w:val="20"/>
          <w:szCs w:val="20"/>
        </w:rPr>
      </w:pPr>
      <w:r w:rsidRPr="00CB1671">
        <w:rPr>
          <w:sz w:val="20"/>
          <w:szCs w:val="20"/>
        </w:rPr>
        <w:t>A seguito del provvedimento del Direttore dell’Agenzia delle entrate del 28 giugno 2023, prot. N. 2400013/2023, non verranno accettati pagamenti effettuati in maniera diversa (es. marche da bollo).</w:t>
      </w:r>
    </w:p>
    <w:p w14:paraId="513CA312" w14:textId="77777777" w:rsidR="00DD283E" w:rsidRPr="00CB1671" w:rsidRDefault="00DD283E" w:rsidP="002B4933">
      <w:pPr>
        <w:pStyle w:val="Default"/>
        <w:jc w:val="both"/>
        <w:rPr>
          <w:sz w:val="20"/>
          <w:szCs w:val="20"/>
        </w:rPr>
      </w:pPr>
      <w:r w:rsidRPr="00CB1671">
        <w:rPr>
          <w:sz w:val="20"/>
          <w:szCs w:val="20"/>
        </w:rPr>
        <w:t>Di seguito i dati per una corretta compilazione:</w:t>
      </w:r>
    </w:p>
    <w:p w14:paraId="1E48C75A" w14:textId="77777777" w:rsidR="00DD283E" w:rsidRPr="00CB1671" w:rsidRDefault="00DD283E" w:rsidP="002B4933">
      <w:pPr>
        <w:pStyle w:val="Default"/>
        <w:rPr>
          <w:sz w:val="20"/>
          <w:szCs w:val="20"/>
        </w:rPr>
      </w:pPr>
      <w:r w:rsidRPr="00CB1671">
        <w:rPr>
          <w:sz w:val="20"/>
          <w:szCs w:val="20"/>
        </w:rPr>
        <w:t>- CF del coobbligato: 80034840167</w:t>
      </w:r>
    </w:p>
    <w:p w14:paraId="69148B0E" w14:textId="77777777" w:rsidR="00DD283E" w:rsidRPr="00CB1671" w:rsidRDefault="00DD283E" w:rsidP="002B4933">
      <w:pPr>
        <w:pStyle w:val="Default"/>
        <w:rPr>
          <w:sz w:val="20"/>
          <w:szCs w:val="20"/>
        </w:rPr>
      </w:pPr>
      <w:r w:rsidRPr="00CB1671">
        <w:rPr>
          <w:sz w:val="20"/>
          <w:szCs w:val="20"/>
        </w:rPr>
        <w:lastRenderedPageBreak/>
        <w:t>- codice identificativo: 40</w:t>
      </w:r>
    </w:p>
    <w:p w14:paraId="54277D3D" w14:textId="77777777" w:rsidR="00DD283E" w:rsidRPr="00CB1671" w:rsidRDefault="00DD283E" w:rsidP="002B4933">
      <w:pPr>
        <w:pStyle w:val="Default"/>
        <w:rPr>
          <w:sz w:val="20"/>
          <w:szCs w:val="20"/>
        </w:rPr>
      </w:pPr>
      <w:r w:rsidRPr="00CB1671">
        <w:rPr>
          <w:sz w:val="20"/>
          <w:szCs w:val="20"/>
        </w:rPr>
        <w:t>- tipo: R</w:t>
      </w:r>
    </w:p>
    <w:p w14:paraId="09FC6F3F" w14:textId="77777777" w:rsidR="00DD283E" w:rsidRPr="00CB1671" w:rsidRDefault="00DD283E" w:rsidP="002B4933">
      <w:pPr>
        <w:pStyle w:val="Default"/>
        <w:rPr>
          <w:sz w:val="20"/>
          <w:szCs w:val="20"/>
        </w:rPr>
      </w:pPr>
      <w:r w:rsidRPr="00CB1671">
        <w:rPr>
          <w:sz w:val="20"/>
          <w:szCs w:val="20"/>
        </w:rPr>
        <w:t>- elementi identificati: CIG della procedura</w:t>
      </w:r>
    </w:p>
    <w:p w14:paraId="34446E72" w14:textId="77777777" w:rsidR="00DD283E" w:rsidRPr="00CB1671" w:rsidRDefault="00DD283E" w:rsidP="002B4933">
      <w:pPr>
        <w:pStyle w:val="Default"/>
        <w:rPr>
          <w:sz w:val="20"/>
          <w:szCs w:val="20"/>
        </w:rPr>
      </w:pPr>
      <w:r w:rsidRPr="00CB1671">
        <w:rPr>
          <w:sz w:val="20"/>
          <w:szCs w:val="20"/>
        </w:rPr>
        <w:t>- codice: 1573</w:t>
      </w:r>
    </w:p>
    <w:p w14:paraId="404DEBD9" w14:textId="77777777" w:rsidR="00DD283E" w:rsidRPr="00CB1671" w:rsidRDefault="00DD283E" w:rsidP="002B4933">
      <w:pPr>
        <w:pStyle w:val="Default"/>
        <w:rPr>
          <w:sz w:val="20"/>
          <w:szCs w:val="20"/>
        </w:rPr>
      </w:pPr>
      <w:r w:rsidRPr="00CB1671">
        <w:rPr>
          <w:sz w:val="20"/>
          <w:szCs w:val="20"/>
        </w:rPr>
        <w:t>- anno di riferimento: 2023</w:t>
      </w:r>
    </w:p>
    <w:p w14:paraId="085DB4E8" w14:textId="77777777" w:rsidR="00DD283E" w:rsidRPr="00CB1671" w:rsidRDefault="00DD283E" w:rsidP="002B4933">
      <w:pPr>
        <w:pStyle w:val="Default"/>
        <w:rPr>
          <w:sz w:val="20"/>
          <w:szCs w:val="20"/>
        </w:rPr>
      </w:pPr>
      <w:r w:rsidRPr="00CB1671">
        <w:rPr>
          <w:sz w:val="20"/>
          <w:szCs w:val="20"/>
        </w:rPr>
        <w:t>- importi a debito versati: € 16,00</w:t>
      </w:r>
    </w:p>
    <w:p w14:paraId="0DF1F04A" w14:textId="77777777" w:rsidR="00DD283E" w:rsidRPr="00CB1671" w:rsidRDefault="00DD283E" w:rsidP="002B4933">
      <w:pPr>
        <w:pStyle w:val="Default"/>
        <w:rPr>
          <w:sz w:val="20"/>
          <w:szCs w:val="20"/>
        </w:rPr>
      </w:pPr>
      <w:r w:rsidRPr="00CB1671">
        <w:rPr>
          <w:sz w:val="20"/>
          <w:szCs w:val="20"/>
        </w:rPr>
        <w:t>Le restanti sezioni (Codice fiscale, dati anagrafici, domicilio fiscale) sono a carico dell’Operatore economico.</w:t>
      </w:r>
    </w:p>
    <w:p w14:paraId="159C0FB7" w14:textId="77777777" w:rsidR="00DD283E" w:rsidRPr="00CB1671" w:rsidRDefault="00DD283E" w:rsidP="002B4933">
      <w:pPr>
        <w:pStyle w:val="Default"/>
        <w:jc w:val="both"/>
        <w:rPr>
          <w:sz w:val="20"/>
          <w:szCs w:val="20"/>
        </w:rPr>
      </w:pPr>
    </w:p>
    <w:p w14:paraId="1F13A83D" w14:textId="77777777" w:rsidR="00DD283E" w:rsidRDefault="00DD283E" w:rsidP="002B4933">
      <w:pPr>
        <w:pStyle w:val="Default"/>
        <w:jc w:val="both"/>
        <w:rPr>
          <w:sz w:val="20"/>
          <w:szCs w:val="20"/>
        </w:rPr>
      </w:pPr>
      <w:r w:rsidRPr="00CB1671">
        <w:rPr>
          <w:sz w:val="20"/>
          <w:szCs w:val="20"/>
        </w:rPr>
        <w:t>Allegata alla documentazione di gara d</w:t>
      </w:r>
      <w:r w:rsidRPr="00E13034">
        <w:rPr>
          <w:sz w:val="20"/>
          <w:szCs w:val="20"/>
        </w:rPr>
        <w:t>ovrà essere prodotta scansione del pagamento effettuato</w:t>
      </w:r>
      <w:r w:rsidRPr="00CB1671">
        <w:rPr>
          <w:sz w:val="20"/>
          <w:szCs w:val="20"/>
        </w:rPr>
        <w:t>. In mancanza</w:t>
      </w:r>
      <w:r w:rsidRPr="00E13034">
        <w:rPr>
          <w:sz w:val="20"/>
          <w:szCs w:val="20"/>
        </w:rPr>
        <w:t>, pur non comportando l’esclusione automatica dalla procedura, il concorrente verrà invitato a regolarizzare la propria offerta. Qualora il concorrente non provveda dopo la richiesta di regolarizzazione, verrà inviata segnalazione alla competente Agenzia delle Entrate.</w:t>
      </w:r>
    </w:p>
    <w:p w14:paraId="5029EDF2" w14:textId="77777777" w:rsidR="00DD283E" w:rsidRDefault="00DD283E" w:rsidP="002B4933">
      <w:pPr>
        <w:pStyle w:val="Default"/>
        <w:jc w:val="both"/>
        <w:rPr>
          <w:sz w:val="20"/>
          <w:szCs w:val="20"/>
        </w:rPr>
      </w:pPr>
    </w:p>
    <w:p w14:paraId="739A492F" w14:textId="77777777" w:rsidR="00DD283E" w:rsidRPr="007E59C5" w:rsidRDefault="00DD283E" w:rsidP="00DD283E">
      <w:pPr>
        <w:pStyle w:val="Default"/>
        <w:numPr>
          <w:ilvl w:val="0"/>
          <w:numId w:val="30"/>
        </w:numPr>
        <w:jc w:val="both"/>
        <w:rPr>
          <w:b/>
          <w:sz w:val="20"/>
          <w:szCs w:val="20"/>
        </w:rPr>
      </w:pPr>
      <w:r w:rsidRPr="007E59C5">
        <w:rPr>
          <w:b/>
          <w:sz w:val="20"/>
          <w:szCs w:val="20"/>
        </w:rPr>
        <w:t>DOCUMENTO DI GARA UNICO EUROPEO</w:t>
      </w:r>
    </w:p>
    <w:p w14:paraId="00F67BFA" w14:textId="77777777" w:rsidR="00DD283E" w:rsidRPr="007E59C5" w:rsidRDefault="00DD283E" w:rsidP="002B4933">
      <w:pPr>
        <w:pStyle w:val="Default"/>
        <w:jc w:val="both"/>
        <w:rPr>
          <w:sz w:val="20"/>
          <w:szCs w:val="20"/>
        </w:rPr>
      </w:pPr>
      <w:r w:rsidRPr="007E59C5">
        <w:rPr>
          <w:sz w:val="20"/>
          <w:szCs w:val="20"/>
        </w:rPr>
        <w:t>Il concorrente compila il Documento di gara unico europeo di cui allo schema allegato.</w:t>
      </w:r>
    </w:p>
    <w:p w14:paraId="0AFEC884" w14:textId="56F05AC8" w:rsidR="00DD283E" w:rsidRPr="007E59C5" w:rsidRDefault="00DD283E" w:rsidP="002B4933">
      <w:pPr>
        <w:pStyle w:val="Default"/>
        <w:jc w:val="both"/>
        <w:rPr>
          <w:sz w:val="20"/>
          <w:szCs w:val="20"/>
        </w:rPr>
      </w:pPr>
      <w:r w:rsidRPr="007E59C5">
        <w:rPr>
          <w:sz w:val="20"/>
          <w:szCs w:val="20"/>
        </w:rPr>
        <w:t xml:space="preserve">Presenta, inoltre, il Documento di gara unico europeo per ciascuna ausiliaria, dal quale risulti il possesso dei requisiti di cui all’articolo </w:t>
      </w:r>
      <w:r w:rsidR="00D401CD">
        <w:rPr>
          <w:sz w:val="20"/>
          <w:szCs w:val="20"/>
        </w:rPr>
        <w:t>13</w:t>
      </w:r>
      <w:r w:rsidRPr="007E59C5">
        <w:rPr>
          <w:sz w:val="20"/>
          <w:szCs w:val="20"/>
        </w:rPr>
        <w:t xml:space="preserve"> e compilato per le parti relative ai requisiti oggetto di avvalimento.</w:t>
      </w:r>
    </w:p>
    <w:p w14:paraId="6B5F2740" w14:textId="77777777" w:rsidR="00DD283E" w:rsidRPr="007E59C5" w:rsidRDefault="00DD283E" w:rsidP="002B4933">
      <w:pPr>
        <w:pStyle w:val="Default"/>
        <w:jc w:val="both"/>
        <w:rPr>
          <w:sz w:val="20"/>
          <w:szCs w:val="20"/>
        </w:rPr>
      </w:pPr>
      <w:r w:rsidRPr="007E59C5">
        <w:rPr>
          <w:sz w:val="20"/>
          <w:szCs w:val="20"/>
        </w:rPr>
        <w:t>Il Documento di gara unico europeo deve essere presentato:</w:t>
      </w:r>
    </w:p>
    <w:p w14:paraId="3C71A98A" w14:textId="77777777" w:rsidR="00DD283E" w:rsidRPr="007E59C5" w:rsidRDefault="00DD283E" w:rsidP="00DD283E">
      <w:pPr>
        <w:pStyle w:val="Default"/>
        <w:numPr>
          <w:ilvl w:val="0"/>
          <w:numId w:val="21"/>
        </w:numPr>
        <w:jc w:val="both"/>
        <w:rPr>
          <w:sz w:val="20"/>
          <w:szCs w:val="20"/>
        </w:rPr>
      </w:pPr>
      <w:r w:rsidRPr="007E59C5">
        <w:rPr>
          <w:sz w:val="20"/>
          <w:szCs w:val="20"/>
        </w:rPr>
        <w:t>nel caso di raggruppamenti temporanei, consorzi ordinari, GEIE, da tutti gli operatori economici che partecipano alla procedura in forma congiunta;</w:t>
      </w:r>
    </w:p>
    <w:p w14:paraId="6F81E8EC" w14:textId="77777777" w:rsidR="00DD283E" w:rsidRPr="007E59C5" w:rsidRDefault="00DD283E" w:rsidP="00DD283E">
      <w:pPr>
        <w:pStyle w:val="Default"/>
        <w:numPr>
          <w:ilvl w:val="0"/>
          <w:numId w:val="21"/>
        </w:numPr>
        <w:jc w:val="both"/>
        <w:rPr>
          <w:sz w:val="20"/>
          <w:szCs w:val="20"/>
        </w:rPr>
      </w:pPr>
      <w:r w:rsidRPr="007E59C5">
        <w:rPr>
          <w:sz w:val="20"/>
          <w:szCs w:val="20"/>
        </w:rPr>
        <w:t>nel caso di aggregazioni di imprese di rete da ognuna delle imprese retiste, se l’intera rete partecipa, ovvero dall’organo comune e dalle singole imprese retiste indicate;</w:t>
      </w:r>
    </w:p>
    <w:p w14:paraId="65D1A51C" w14:textId="77777777" w:rsidR="00DD283E" w:rsidRPr="007E59C5" w:rsidRDefault="00DD283E" w:rsidP="00DD283E">
      <w:pPr>
        <w:pStyle w:val="Default"/>
        <w:numPr>
          <w:ilvl w:val="0"/>
          <w:numId w:val="21"/>
        </w:numPr>
        <w:jc w:val="both"/>
        <w:rPr>
          <w:sz w:val="20"/>
          <w:szCs w:val="20"/>
        </w:rPr>
      </w:pPr>
      <w:r w:rsidRPr="007E59C5">
        <w:rPr>
          <w:sz w:val="20"/>
          <w:szCs w:val="20"/>
        </w:rPr>
        <w:t>nel caso di consorzi cooperativi, di consorzi artigiani e di consorzi stabili, dal consorzio e dai consorziati per conto dei quali il consorzio concorre.</w:t>
      </w:r>
    </w:p>
    <w:p w14:paraId="36B81B48" w14:textId="77777777" w:rsidR="00DD283E" w:rsidRPr="007E59C5" w:rsidRDefault="00DD283E" w:rsidP="002B4933">
      <w:pPr>
        <w:autoSpaceDE w:val="0"/>
        <w:autoSpaceDN w:val="0"/>
        <w:adjustRightInd w:val="0"/>
        <w:ind w:left="426" w:hanging="426"/>
        <w:jc w:val="both"/>
        <w:rPr>
          <w:rFonts w:ascii="Arial" w:hAnsi="Arial" w:cs="Arial"/>
          <w:b/>
          <w:sz w:val="20"/>
          <w:szCs w:val="20"/>
          <w:highlight w:val="green"/>
        </w:rPr>
      </w:pPr>
    </w:p>
    <w:p w14:paraId="4FFB7983" w14:textId="77777777" w:rsidR="00DD283E" w:rsidRPr="007E59C5" w:rsidRDefault="00DD283E" w:rsidP="00DD283E">
      <w:pPr>
        <w:pStyle w:val="Default"/>
        <w:numPr>
          <w:ilvl w:val="0"/>
          <w:numId w:val="30"/>
        </w:numPr>
        <w:jc w:val="both"/>
        <w:rPr>
          <w:b/>
          <w:sz w:val="20"/>
          <w:szCs w:val="20"/>
        </w:rPr>
      </w:pPr>
      <w:r w:rsidRPr="007E59C5">
        <w:rPr>
          <w:b/>
          <w:sz w:val="20"/>
          <w:szCs w:val="20"/>
        </w:rPr>
        <w:t>PAGAMENTO DEL CONTRIBUTO A FAVORE DELL’ANAC</w:t>
      </w:r>
    </w:p>
    <w:p w14:paraId="7D71870E" w14:textId="58D0FC61" w:rsidR="00DD283E" w:rsidRPr="00921027" w:rsidRDefault="00DD283E" w:rsidP="002B4933">
      <w:pPr>
        <w:autoSpaceDE w:val="0"/>
        <w:autoSpaceDN w:val="0"/>
        <w:adjustRightInd w:val="0"/>
        <w:jc w:val="both"/>
        <w:rPr>
          <w:rFonts w:ascii="Arial" w:hAnsi="Arial" w:cs="Arial"/>
          <w:sz w:val="20"/>
          <w:szCs w:val="20"/>
        </w:rPr>
      </w:pPr>
      <w:r w:rsidRPr="00921027">
        <w:rPr>
          <w:rFonts w:ascii="Arial" w:hAnsi="Arial" w:cs="Arial"/>
          <w:sz w:val="20"/>
          <w:szCs w:val="20"/>
        </w:rPr>
        <w:t>I concorrenti effettuano il pagamento, condizione di ammissibilità dell’offerta, del contributo previsto dalla legge in favore dell’Autorità Nazionale Anticorruzione secondo le modalità di cui alla delibera ANAC n. 61</w:t>
      </w:r>
      <w:r w:rsidR="00113146" w:rsidRPr="00921027">
        <w:rPr>
          <w:rFonts w:ascii="Arial" w:hAnsi="Arial" w:cs="Arial"/>
          <w:sz w:val="20"/>
          <w:szCs w:val="20"/>
        </w:rPr>
        <w:t>0</w:t>
      </w:r>
      <w:r w:rsidRPr="00921027">
        <w:rPr>
          <w:rFonts w:ascii="Arial" w:hAnsi="Arial" w:cs="Arial"/>
          <w:sz w:val="20"/>
          <w:szCs w:val="20"/>
        </w:rPr>
        <w:t xml:space="preserve"> del </w:t>
      </w:r>
      <w:r w:rsidR="00113146" w:rsidRPr="00921027">
        <w:rPr>
          <w:rFonts w:ascii="Arial" w:hAnsi="Arial" w:cs="Arial"/>
          <w:sz w:val="20"/>
          <w:szCs w:val="20"/>
        </w:rPr>
        <w:t>19</w:t>
      </w:r>
      <w:r w:rsidRPr="00921027">
        <w:rPr>
          <w:rFonts w:ascii="Arial" w:hAnsi="Arial" w:cs="Arial"/>
          <w:sz w:val="20"/>
          <w:szCs w:val="20"/>
        </w:rPr>
        <w:t>/12/202</w:t>
      </w:r>
      <w:r w:rsidR="00113146" w:rsidRPr="00921027">
        <w:rPr>
          <w:rFonts w:ascii="Arial" w:hAnsi="Arial" w:cs="Arial"/>
          <w:sz w:val="20"/>
          <w:szCs w:val="20"/>
        </w:rPr>
        <w:t>3</w:t>
      </w:r>
      <w:r w:rsidR="00921027">
        <w:rPr>
          <w:rFonts w:ascii="Arial" w:hAnsi="Arial" w:cs="Arial"/>
          <w:sz w:val="20"/>
          <w:szCs w:val="20"/>
        </w:rPr>
        <w:t>.</w:t>
      </w:r>
    </w:p>
    <w:p w14:paraId="07571695" w14:textId="77777777" w:rsidR="00DD283E" w:rsidRPr="007E59C5" w:rsidRDefault="00DD283E" w:rsidP="002B4933">
      <w:pPr>
        <w:pStyle w:val="Default"/>
        <w:jc w:val="both"/>
        <w:rPr>
          <w:bCs/>
          <w:sz w:val="20"/>
          <w:szCs w:val="20"/>
        </w:rPr>
      </w:pPr>
      <w:r w:rsidRPr="00921027">
        <w:rPr>
          <w:bCs/>
          <w:sz w:val="20"/>
          <w:szCs w:val="20"/>
        </w:rPr>
        <w:t>Qualora il pagamento non risulti allegato alla documentazione di gara, la stazione appaltante richiede, mediante soccorso istruttorio, la presentazione della ricevuta di avvenuto pagamento. L’operatore economico che non</w:t>
      </w:r>
      <w:r w:rsidRPr="007E59C5">
        <w:rPr>
          <w:bCs/>
          <w:sz w:val="20"/>
          <w:szCs w:val="20"/>
        </w:rPr>
        <w:t xml:space="preserve"> adempia alla richiesta nel termine stabilito dalla stazione appaltante è escluso dalla procedura di gara per inammissibilità dell’offerta </w:t>
      </w:r>
    </w:p>
    <w:p w14:paraId="3309F439" w14:textId="77777777" w:rsidR="00DD283E" w:rsidRPr="007E59C5" w:rsidRDefault="00DD283E" w:rsidP="002B4933">
      <w:pPr>
        <w:autoSpaceDE w:val="0"/>
        <w:autoSpaceDN w:val="0"/>
        <w:adjustRightInd w:val="0"/>
        <w:ind w:right="281"/>
        <w:jc w:val="both"/>
        <w:rPr>
          <w:rFonts w:ascii="Arial" w:hAnsi="Arial" w:cs="Arial"/>
          <w:b/>
          <w:sz w:val="20"/>
          <w:szCs w:val="20"/>
          <w:highlight w:val="green"/>
        </w:rPr>
      </w:pPr>
    </w:p>
    <w:p w14:paraId="1FEAFAFC" w14:textId="77777777" w:rsidR="00DD283E" w:rsidRPr="007E59C5" w:rsidRDefault="00DD283E" w:rsidP="00DD283E">
      <w:pPr>
        <w:pStyle w:val="Default"/>
        <w:numPr>
          <w:ilvl w:val="0"/>
          <w:numId w:val="30"/>
        </w:numPr>
        <w:jc w:val="both"/>
        <w:rPr>
          <w:b/>
          <w:sz w:val="20"/>
          <w:szCs w:val="20"/>
        </w:rPr>
      </w:pPr>
      <w:r w:rsidRPr="007E59C5">
        <w:rPr>
          <w:b/>
          <w:sz w:val="20"/>
          <w:szCs w:val="20"/>
        </w:rPr>
        <w:t>GARANZIA PROVVISORIA</w:t>
      </w:r>
    </w:p>
    <w:p w14:paraId="14AB6BF1" w14:textId="2F8792DE" w:rsidR="00DD283E" w:rsidRPr="00921027"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L’offerta è corredata, a pena di esclusione, da</w:t>
      </w:r>
      <w:r>
        <w:rPr>
          <w:rFonts w:ascii="Arial" w:hAnsi="Arial" w:cs="Arial"/>
          <w:sz w:val="20"/>
          <w:szCs w:val="20"/>
        </w:rPr>
        <w:t xml:space="preserve"> </w:t>
      </w:r>
      <w:r w:rsidRPr="007E59C5">
        <w:rPr>
          <w:rFonts w:ascii="Arial" w:hAnsi="Arial" w:cs="Arial"/>
          <w:sz w:val="20"/>
          <w:szCs w:val="20"/>
        </w:rPr>
        <w:t xml:space="preserve">una garanzia </w:t>
      </w:r>
      <w:r w:rsidRPr="00921027">
        <w:rPr>
          <w:rFonts w:ascii="Arial" w:hAnsi="Arial" w:cs="Arial"/>
          <w:sz w:val="20"/>
          <w:szCs w:val="20"/>
        </w:rPr>
        <w:t xml:space="preserve">provvisoria pari al 2% del prezzo base dell’appalto e precisamente di importo pari ad € </w:t>
      </w:r>
      <w:r w:rsidR="00532207" w:rsidRPr="00921027">
        <w:rPr>
          <w:rFonts w:ascii="Arial" w:hAnsi="Arial" w:cs="Arial"/>
          <w:sz w:val="20"/>
          <w:szCs w:val="20"/>
        </w:rPr>
        <w:t>27.084,80</w:t>
      </w:r>
      <w:r w:rsidRPr="00921027">
        <w:rPr>
          <w:rFonts w:ascii="Arial" w:hAnsi="Arial" w:cs="Arial"/>
          <w:sz w:val="20"/>
          <w:szCs w:val="20"/>
        </w:rPr>
        <w:t xml:space="preserve">. </w:t>
      </w:r>
    </w:p>
    <w:p w14:paraId="0F58C097" w14:textId="77777777" w:rsidR="00DD283E" w:rsidRPr="007E59C5" w:rsidRDefault="00DD283E" w:rsidP="002B4933">
      <w:pPr>
        <w:autoSpaceDE w:val="0"/>
        <w:autoSpaceDN w:val="0"/>
        <w:adjustRightInd w:val="0"/>
        <w:jc w:val="both"/>
        <w:rPr>
          <w:rFonts w:ascii="Arial" w:hAnsi="Arial" w:cs="Arial"/>
          <w:sz w:val="20"/>
          <w:szCs w:val="20"/>
        </w:rPr>
      </w:pPr>
      <w:r w:rsidRPr="00921027">
        <w:rPr>
          <w:rFonts w:ascii="Arial" w:hAnsi="Arial" w:cs="Arial"/>
          <w:sz w:val="20"/>
          <w:szCs w:val="20"/>
        </w:rPr>
        <w:t>L’operatore economico ha facoltà di applicare le riduzioni di cui all’articolo 106 c.8</w:t>
      </w:r>
      <w:r w:rsidRPr="007E59C5">
        <w:rPr>
          <w:rFonts w:ascii="Arial" w:hAnsi="Arial" w:cs="Arial"/>
          <w:sz w:val="20"/>
          <w:szCs w:val="20"/>
        </w:rPr>
        <w:t xml:space="preserve"> del </w:t>
      </w:r>
      <w:r>
        <w:rPr>
          <w:rFonts w:ascii="Arial" w:hAnsi="Arial" w:cs="Arial"/>
          <w:sz w:val="20"/>
          <w:szCs w:val="20"/>
        </w:rPr>
        <w:t xml:space="preserve">D.Lgs. 36/2023; nel tal caso deve essere dichiarato </w:t>
      </w:r>
      <w:r w:rsidRPr="00510F0C">
        <w:rPr>
          <w:rFonts w:ascii="Arial" w:hAnsi="Arial" w:cs="Arial"/>
          <w:sz w:val="20"/>
          <w:szCs w:val="20"/>
        </w:rPr>
        <w:t>il possesso dei relativi requisiti.</w:t>
      </w:r>
    </w:p>
    <w:p w14:paraId="5AE111A2"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La garanzia provvisoria è costituita</w:t>
      </w:r>
      <w:r>
        <w:rPr>
          <w:rFonts w:ascii="Arial" w:hAnsi="Arial" w:cs="Arial"/>
          <w:sz w:val="20"/>
          <w:szCs w:val="20"/>
        </w:rPr>
        <w:t xml:space="preserve"> </w:t>
      </w:r>
      <w:r w:rsidRPr="007E59C5">
        <w:rPr>
          <w:rFonts w:ascii="Arial" w:hAnsi="Arial" w:cs="Arial"/>
          <w:sz w:val="20"/>
          <w:szCs w:val="20"/>
        </w:rPr>
        <w:t>sotto forma di fideiussione</w:t>
      </w:r>
      <w:r>
        <w:rPr>
          <w:rFonts w:ascii="Arial" w:hAnsi="Arial" w:cs="Arial"/>
          <w:sz w:val="20"/>
          <w:szCs w:val="20"/>
        </w:rPr>
        <w:t xml:space="preserve"> che </w:t>
      </w:r>
      <w:r w:rsidRPr="007E59C5">
        <w:rPr>
          <w:rFonts w:ascii="Arial" w:hAnsi="Arial" w:cs="Arial"/>
          <w:sz w:val="20"/>
          <w:szCs w:val="20"/>
        </w:rPr>
        <w:t>può essere rilasciata:</w:t>
      </w:r>
    </w:p>
    <w:p w14:paraId="076E5736" w14:textId="77777777" w:rsidR="00DD283E" w:rsidRPr="007E59C5" w:rsidRDefault="00DD283E" w:rsidP="00DD283E">
      <w:pPr>
        <w:numPr>
          <w:ilvl w:val="0"/>
          <w:numId w:val="22"/>
        </w:numPr>
        <w:autoSpaceDE w:val="0"/>
        <w:autoSpaceDN w:val="0"/>
        <w:adjustRightInd w:val="0"/>
        <w:jc w:val="both"/>
        <w:rPr>
          <w:rFonts w:ascii="Arial" w:hAnsi="Arial" w:cs="Arial"/>
          <w:sz w:val="20"/>
          <w:szCs w:val="20"/>
        </w:rPr>
      </w:pPr>
      <w:r w:rsidRPr="007E59C5">
        <w:rPr>
          <w:rFonts w:ascii="Arial" w:hAnsi="Arial" w:cs="Arial"/>
          <w:sz w:val="20"/>
          <w:szCs w:val="20"/>
        </w:rPr>
        <w:t>da imprese bancarie o assicurative che rispondono ai requisiti di solvibilità previsti dalle leggi che ne disciplinano le rispettive attività;</w:t>
      </w:r>
    </w:p>
    <w:p w14:paraId="2F14608D" w14:textId="77777777" w:rsidR="00DD283E" w:rsidRPr="007E59C5" w:rsidRDefault="00DD283E" w:rsidP="00DD283E">
      <w:pPr>
        <w:numPr>
          <w:ilvl w:val="0"/>
          <w:numId w:val="22"/>
        </w:numPr>
        <w:autoSpaceDE w:val="0"/>
        <w:autoSpaceDN w:val="0"/>
        <w:adjustRightInd w:val="0"/>
        <w:jc w:val="both"/>
        <w:rPr>
          <w:rFonts w:ascii="Arial" w:hAnsi="Arial" w:cs="Arial"/>
          <w:sz w:val="20"/>
          <w:szCs w:val="20"/>
        </w:rPr>
      </w:pPr>
      <w:r w:rsidRPr="007E59C5">
        <w:rPr>
          <w:rFonts w:ascii="Arial" w:hAnsi="Arial" w:cs="Arial"/>
          <w:sz w:val="20"/>
          <w:szCs w:val="20"/>
        </w:rPr>
        <w:t>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3BC8C1F6" w14:textId="77777777" w:rsidR="00DD283E" w:rsidRPr="007E59C5" w:rsidRDefault="00DD283E" w:rsidP="002B4933">
      <w:pPr>
        <w:autoSpaceDE w:val="0"/>
        <w:autoSpaceDN w:val="0"/>
        <w:adjustRightInd w:val="0"/>
        <w:jc w:val="both"/>
        <w:rPr>
          <w:rFonts w:ascii="Arial" w:hAnsi="Arial" w:cs="Arial"/>
          <w:color w:val="000000"/>
          <w:sz w:val="20"/>
          <w:szCs w:val="20"/>
        </w:rPr>
      </w:pPr>
      <w:r w:rsidRPr="007E59C5">
        <w:rPr>
          <w:rFonts w:ascii="Arial" w:hAnsi="Arial" w:cs="Arial"/>
          <w:sz w:val="20"/>
          <w:szCs w:val="20"/>
        </w:rPr>
        <w:t>Gli operatori economici, prima di procedere alla sottoscrizione della garanzia, sono tenuti a verificare che il soggetto garante sia in possesso</w:t>
      </w:r>
      <w:r w:rsidRPr="007E59C5">
        <w:rPr>
          <w:rFonts w:ascii="Arial" w:hAnsi="Arial" w:cs="Arial"/>
          <w:color w:val="000000"/>
          <w:sz w:val="20"/>
          <w:szCs w:val="20"/>
        </w:rPr>
        <w:t xml:space="preserve"> </w:t>
      </w:r>
      <w:r w:rsidRPr="007E59C5">
        <w:rPr>
          <w:rFonts w:ascii="Arial" w:hAnsi="Arial" w:cs="Arial"/>
          <w:sz w:val="20"/>
          <w:szCs w:val="20"/>
        </w:rPr>
        <w:t>dell’autorizzazione al rilascio di garanzie mediante accesso ai seguenti siti internet:</w:t>
      </w:r>
    </w:p>
    <w:p w14:paraId="1FC5D1D0" w14:textId="77777777" w:rsidR="00DD283E" w:rsidRPr="007E59C5" w:rsidRDefault="008B19F0" w:rsidP="00DD283E">
      <w:pPr>
        <w:numPr>
          <w:ilvl w:val="0"/>
          <w:numId w:val="22"/>
        </w:numPr>
        <w:autoSpaceDE w:val="0"/>
        <w:autoSpaceDN w:val="0"/>
        <w:adjustRightInd w:val="0"/>
        <w:jc w:val="both"/>
        <w:rPr>
          <w:rFonts w:ascii="Arial" w:hAnsi="Arial" w:cs="Arial"/>
          <w:color w:val="0563C2"/>
          <w:sz w:val="20"/>
          <w:szCs w:val="20"/>
        </w:rPr>
      </w:pPr>
      <w:hyperlink r:id="rId12" w:history="1">
        <w:r w:rsidR="00DD283E" w:rsidRPr="007E59C5">
          <w:rPr>
            <w:rStyle w:val="Collegamentoipertestuale"/>
            <w:rFonts w:ascii="Arial" w:hAnsi="Arial" w:cs="Arial"/>
            <w:sz w:val="20"/>
            <w:szCs w:val="20"/>
          </w:rPr>
          <w:t>http://www.bancaditalia.it/compiti/vigilanza/intermediari/index.html</w:t>
        </w:r>
      </w:hyperlink>
    </w:p>
    <w:p w14:paraId="030ECB11" w14:textId="77777777" w:rsidR="00DD283E" w:rsidRPr="007E59C5" w:rsidRDefault="008B19F0" w:rsidP="00DD283E">
      <w:pPr>
        <w:numPr>
          <w:ilvl w:val="0"/>
          <w:numId w:val="22"/>
        </w:numPr>
        <w:autoSpaceDE w:val="0"/>
        <w:autoSpaceDN w:val="0"/>
        <w:adjustRightInd w:val="0"/>
        <w:jc w:val="both"/>
        <w:rPr>
          <w:rFonts w:ascii="Arial" w:hAnsi="Arial" w:cs="Arial"/>
          <w:color w:val="0563C2"/>
          <w:sz w:val="20"/>
          <w:szCs w:val="20"/>
          <w:u w:val="single"/>
        </w:rPr>
      </w:pPr>
      <w:hyperlink r:id="rId13" w:history="1">
        <w:r w:rsidR="00DD283E" w:rsidRPr="007E59C5">
          <w:rPr>
            <w:rStyle w:val="Collegamentoipertestuale"/>
            <w:rFonts w:ascii="Arial" w:hAnsi="Arial" w:cs="Arial"/>
            <w:sz w:val="20"/>
            <w:szCs w:val="20"/>
          </w:rPr>
          <w:t>http://www.bancaditalia.it/compiti/vigilanza/avvisi-pub/garanzie-finanziarie/</w:t>
        </w:r>
      </w:hyperlink>
    </w:p>
    <w:p w14:paraId="69910EFC" w14:textId="77777777" w:rsidR="00DD283E" w:rsidRPr="007E59C5" w:rsidRDefault="008B19F0" w:rsidP="00DD283E">
      <w:pPr>
        <w:numPr>
          <w:ilvl w:val="0"/>
          <w:numId w:val="22"/>
        </w:numPr>
        <w:autoSpaceDE w:val="0"/>
        <w:autoSpaceDN w:val="0"/>
        <w:adjustRightInd w:val="0"/>
        <w:jc w:val="both"/>
        <w:rPr>
          <w:rFonts w:ascii="Arial" w:hAnsi="Arial" w:cs="Arial"/>
          <w:color w:val="0563C2"/>
          <w:sz w:val="20"/>
          <w:szCs w:val="20"/>
          <w:u w:val="single"/>
        </w:rPr>
      </w:pPr>
      <w:hyperlink r:id="rId14" w:history="1">
        <w:r w:rsidR="00DD283E" w:rsidRPr="007E59C5">
          <w:rPr>
            <w:rStyle w:val="Collegamentoipertestuale"/>
            <w:rFonts w:ascii="Arial" w:hAnsi="Arial" w:cs="Arial"/>
            <w:sz w:val="20"/>
            <w:szCs w:val="20"/>
          </w:rPr>
          <w:t>http://www.ivass.it/ivass/imprese_jsp/HomePage.jsp</w:t>
        </w:r>
      </w:hyperlink>
    </w:p>
    <w:p w14:paraId="7CF8C225" w14:textId="77777777" w:rsidR="00DD283E" w:rsidRPr="007E59C5" w:rsidRDefault="00DD283E" w:rsidP="002B4933">
      <w:pPr>
        <w:ind w:left="66"/>
        <w:jc w:val="both"/>
        <w:rPr>
          <w:rFonts w:ascii="Arial" w:hAnsi="Arial" w:cs="Arial"/>
          <w:sz w:val="20"/>
          <w:szCs w:val="20"/>
          <w:lang w:eastAsia="en-US"/>
        </w:rPr>
      </w:pPr>
      <w:r w:rsidRPr="007E59C5">
        <w:rPr>
          <w:rFonts w:ascii="Arial" w:hAnsi="Arial" w:cs="Arial"/>
          <w:sz w:val="20"/>
          <w:szCs w:val="20"/>
        </w:rPr>
        <w:t>La garanzia fideiussoria deve:</w:t>
      </w:r>
    </w:p>
    <w:p w14:paraId="6E3D0C29"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contenere</w:t>
      </w:r>
      <w:r w:rsidRPr="007E59C5">
        <w:rPr>
          <w:rFonts w:ascii="Arial" w:hAnsi="Arial" w:cs="Arial"/>
          <w:color w:val="000000"/>
          <w:sz w:val="20"/>
          <w:szCs w:val="20"/>
        </w:rPr>
        <w:t xml:space="preserve"> </w:t>
      </w:r>
      <w:r w:rsidRPr="007E59C5">
        <w:rPr>
          <w:rFonts w:ascii="Arial" w:hAnsi="Arial" w:cs="Arial"/>
          <w:sz w:val="20"/>
          <w:szCs w:val="20"/>
        </w:rPr>
        <w:t>espressa menzione dell’oggetto del contratto di appalto e del soggetto garantito (stazione appaltante);</w:t>
      </w:r>
    </w:p>
    <w:p w14:paraId="37087183"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 xml:space="preserve">essere intestata a tutti gli operatori economici del costituito/costituendo raggruppamento temporaneo o consorzio ordinario o GEIE, ovvero a tutte le imprese retiste che partecipano alla gara ovvero, in caso di consorzi di cui all’articolo 45, comma 2 lettere b) e c) del </w:t>
      </w:r>
      <w:r>
        <w:rPr>
          <w:rFonts w:ascii="Arial" w:hAnsi="Arial" w:cs="Arial"/>
          <w:sz w:val="20"/>
          <w:szCs w:val="20"/>
        </w:rPr>
        <w:t>D.Lgs. 36/2023</w:t>
      </w:r>
      <w:r w:rsidRPr="007E59C5">
        <w:rPr>
          <w:rFonts w:ascii="Arial" w:hAnsi="Arial" w:cs="Arial"/>
          <w:sz w:val="20"/>
          <w:szCs w:val="20"/>
        </w:rPr>
        <w:t>, al solo consorzio;</w:t>
      </w:r>
    </w:p>
    <w:p w14:paraId="59F788BA"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essere conforme allo schema tipo approvato con decreto del Ministro dello sviluppo economico del 16 settembre 2022 n. 193;</w:t>
      </w:r>
    </w:p>
    <w:p w14:paraId="0845351F"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avere</w:t>
      </w:r>
      <w:r w:rsidRPr="007E59C5">
        <w:rPr>
          <w:rFonts w:ascii="Arial" w:hAnsi="Arial" w:cs="Arial"/>
          <w:color w:val="000000"/>
          <w:sz w:val="20"/>
          <w:szCs w:val="20"/>
        </w:rPr>
        <w:t xml:space="preserve"> </w:t>
      </w:r>
      <w:r w:rsidRPr="007E59C5">
        <w:rPr>
          <w:rFonts w:ascii="Arial" w:hAnsi="Arial" w:cs="Arial"/>
          <w:sz w:val="20"/>
          <w:szCs w:val="20"/>
        </w:rPr>
        <w:t>validità per 180 giorni dalla data di presentazione dell’offerta;</w:t>
      </w:r>
    </w:p>
    <w:p w14:paraId="621388CD"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prevedere espressamente:</w:t>
      </w:r>
    </w:p>
    <w:p w14:paraId="22741690" w14:textId="77777777" w:rsidR="00DD283E" w:rsidRPr="007E59C5" w:rsidRDefault="00DD283E" w:rsidP="00DD283E">
      <w:pPr>
        <w:numPr>
          <w:ilvl w:val="1"/>
          <w:numId w:val="5"/>
        </w:numPr>
        <w:autoSpaceDE w:val="0"/>
        <w:autoSpaceDN w:val="0"/>
        <w:adjustRightInd w:val="0"/>
        <w:jc w:val="both"/>
        <w:rPr>
          <w:rFonts w:ascii="Arial" w:hAnsi="Arial" w:cs="Arial"/>
          <w:sz w:val="20"/>
          <w:szCs w:val="20"/>
        </w:rPr>
      </w:pPr>
      <w:r w:rsidRPr="007E59C5">
        <w:rPr>
          <w:rFonts w:ascii="Arial" w:hAnsi="Arial" w:cs="Arial"/>
          <w:sz w:val="20"/>
          <w:szCs w:val="20"/>
        </w:rPr>
        <w:t>la rinuncia al beneficio della preventiva escussione del debitore principale di cui all’articolo 1944 del codice civile;</w:t>
      </w:r>
    </w:p>
    <w:p w14:paraId="5A924FFA" w14:textId="77777777" w:rsidR="00DD283E" w:rsidRPr="007E59C5" w:rsidRDefault="00DD283E" w:rsidP="00DD283E">
      <w:pPr>
        <w:numPr>
          <w:ilvl w:val="1"/>
          <w:numId w:val="5"/>
        </w:numPr>
        <w:autoSpaceDE w:val="0"/>
        <w:autoSpaceDN w:val="0"/>
        <w:adjustRightInd w:val="0"/>
        <w:jc w:val="both"/>
        <w:rPr>
          <w:rFonts w:ascii="Arial" w:hAnsi="Arial" w:cs="Arial"/>
          <w:sz w:val="20"/>
          <w:szCs w:val="20"/>
        </w:rPr>
      </w:pPr>
      <w:r w:rsidRPr="007E59C5">
        <w:rPr>
          <w:rFonts w:ascii="Arial" w:hAnsi="Arial" w:cs="Arial"/>
          <w:sz w:val="20"/>
          <w:szCs w:val="20"/>
        </w:rPr>
        <w:lastRenderedPageBreak/>
        <w:t>la rinuncia ad eccepire la decorrenza dei termini di cui all’articolo 1957, secondo comma, del codice civile;</w:t>
      </w:r>
    </w:p>
    <w:p w14:paraId="3A131678" w14:textId="77777777" w:rsidR="00DD283E" w:rsidRPr="007E59C5" w:rsidRDefault="00DD283E" w:rsidP="00DD283E">
      <w:pPr>
        <w:numPr>
          <w:ilvl w:val="1"/>
          <w:numId w:val="5"/>
        </w:numPr>
        <w:autoSpaceDE w:val="0"/>
        <w:autoSpaceDN w:val="0"/>
        <w:adjustRightInd w:val="0"/>
        <w:jc w:val="both"/>
        <w:rPr>
          <w:rFonts w:ascii="Arial" w:hAnsi="Arial" w:cs="Arial"/>
          <w:sz w:val="20"/>
          <w:szCs w:val="20"/>
        </w:rPr>
      </w:pPr>
      <w:r w:rsidRPr="007E59C5">
        <w:rPr>
          <w:rFonts w:ascii="Arial" w:hAnsi="Arial" w:cs="Arial"/>
          <w:sz w:val="20"/>
          <w:szCs w:val="20"/>
        </w:rPr>
        <w:t>l’operatività della stessa entro quindici giorni a semplice richiesta scritta della stazione appaltante.</w:t>
      </w:r>
    </w:p>
    <w:p w14:paraId="0951BB9C" w14:textId="77777777" w:rsidR="00DD283E" w:rsidRPr="007E59C5" w:rsidRDefault="00DD283E" w:rsidP="00DD283E">
      <w:pPr>
        <w:numPr>
          <w:ilvl w:val="0"/>
          <w:numId w:val="5"/>
        </w:numPr>
        <w:autoSpaceDE w:val="0"/>
        <w:autoSpaceDN w:val="0"/>
        <w:adjustRightInd w:val="0"/>
        <w:jc w:val="both"/>
        <w:rPr>
          <w:rFonts w:ascii="Arial" w:hAnsi="Arial" w:cs="Arial"/>
          <w:sz w:val="20"/>
          <w:szCs w:val="20"/>
        </w:rPr>
      </w:pPr>
      <w:r w:rsidRPr="007E59C5">
        <w:rPr>
          <w:rFonts w:ascii="Arial" w:hAnsi="Arial" w:cs="Arial"/>
          <w:sz w:val="20"/>
          <w:szCs w:val="20"/>
        </w:rPr>
        <w:t xml:space="preserve">essere corredata dall’impegno del garante a rinnovare la garanzia ai sensi dell’articolo 93, comma 5 del </w:t>
      </w:r>
      <w:r>
        <w:rPr>
          <w:rFonts w:ascii="Arial" w:hAnsi="Arial" w:cs="Arial"/>
          <w:sz w:val="20"/>
          <w:szCs w:val="20"/>
        </w:rPr>
        <w:t>D.Lgs. 36/2023</w:t>
      </w:r>
      <w:r w:rsidRPr="007E59C5">
        <w:rPr>
          <w:rFonts w:ascii="Arial" w:hAnsi="Arial" w:cs="Arial"/>
          <w:sz w:val="20"/>
          <w:szCs w:val="20"/>
        </w:rPr>
        <w:t>, su richiesta della stazione appaltante per ulteriori 180 giorni, nel caso in cui al momento della sua scadenza non sia ancora intervenuta l’aggiudicazione.</w:t>
      </w:r>
    </w:p>
    <w:p w14:paraId="1F970420"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 xml:space="preserve">In caso di richiesta di estensione della durata e validità dell’offerta e della garanzia fideiussoria, il concorrente </w:t>
      </w:r>
      <w:r w:rsidRPr="007E59C5">
        <w:rPr>
          <w:rFonts w:ascii="Arial" w:hAnsi="Arial" w:cs="Arial"/>
          <w:color w:val="000000"/>
          <w:sz w:val="20"/>
          <w:szCs w:val="20"/>
        </w:rPr>
        <w:t xml:space="preserve">potrà produrre </w:t>
      </w:r>
      <w:r w:rsidRPr="007E59C5">
        <w:rPr>
          <w:rFonts w:ascii="Arial" w:hAnsi="Arial" w:cs="Arial"/>
          <w:sz w:val="20"/>
          <w:szCs w:val="20"/>
        </w:rPr>
        <w:t>nelle medesime forme di cui sopra una nuova garanzia provvisoria del medesimo o di altro garante, in sostituzione della precedente, a condizione che abbia espressa decorrenza dalla data di presentazione dell’offerta.</w:t>
      </w:r>
    </w:p>
    <w:p w14:paraId="7F85F8CB" w14:textId="77777777" w:rsidR="00DD283E" w:rsidRDefault="00DD283E" w:rsidP="002B4933">
      <w:pPr>
        <w:autoSpaceDE w:val="0"/>
        <w:autoSpaceDN w:val="0"/>
        <w:adjustRightInd w:val="0"/>
        <w:jc w:val="both"/>
        <w:rPr>
          <w:rFonts w:ascii="Arial" w:hAnsi="Arial" w:cs="Arial"/>
          <w:sz w:val="20"/>
          <w:szCs w:val="20"/>
        </w:rPr>
      </w:pPr>
    </w:p>
    <w:p w14:paraId="51A6744A"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 xml:space="preserve">È sanabile, mediante soccorso istruttorio, la mancata presentazione della garanzia provvisoria solo a condizione che sia stata già costituita prima della presentazione dell’offerta.  </w:t>
      </w:r>
    </w:p>
    <w:p w14:paraId="79C80E20"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bCs/>
          <w:sz w:val="20"/>
          <w:szCs w:val="20"/>
        </w:rPr>
        <w:t>Non è sanabile</w:t>
      </w:r>
      <w:r w:rsidRPr="007E59C5">
        <w:rPr>
          <w:rFonts w:ascii="Arial" w:hAnsi="Arial" w:cs="Arial"/>
          <w:sz w:val="20"/>
          <w:szCs w:val="20"/>
        </w:rPr>
        <w:t xml:space="preserve"> - e quindi è causa di esclusione - la sottoscrizione della garanzia provvisoria da parte di un soggetto non legittimato a rilasciare la garanzia o non autorizzato ad impegnare il garante. </w:t>
      </w:r>
    </w:p>
    <w:p w14:paraId="0AD2DA43"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La garanzia fideiussoria e la dichiarazione di impegno devono essere sottoscritte da un soggetto in possesso dei poteri necessari per impegnare il garante ed essere inserite sulla Piattaforma in una delle seguenti forme:</w:t>
      </w:r>
    </w:p>
    <w:p w14:paraId="560C00E6" w14:textId="77777777" w:rsidR="00DD283E" w:rsidRPr="007E59C5" w:rsidRDefault="00DD283E" w:rsidP="00DD283E">
      <w:pPr>
        <w:numPr>
          <w:ilvl w:val="0"/>
          <w:numId w:val="6"/>
        </w:numPr>
        <w:autoSpaceDE w:val="0"/>
        <w:autoSpaceDN w:val="0"/>
        <w:adjustRightInd w:val="0"/>
        <w:jc w:val="both"/>
        <w:rPr>
          <w:rFonts w:ascii="Arial" w:hAnsi="Arial" w:cs="Arial"/>
          <w:sz w:val="20"/>
          <w:szCs w:val="20"/>
        </w:rPr>
      </w:pPr>
      <w:r w:rsidRPr="007E59C5">
        <w:rPr>
          <w:rFonts w:ascii="Arial" w:hAnsi="Arial" w:cs="Arial"/>
          <w:sz w:val="20"/>
          <w:szCs w:val="20"/>
        </w:rPr>
        <w:t>originale informatico, ai sensi dell’articolo 1, lett. p) del d.lgs. 7 marzo 2005, n. 82, sottoscritto con firma digitale, o altro tipo di firma elettronica qualificata dal soggetto in possesso dei poteri necessari per impegnare il garante;</w:t>
      </w:r>
    </w:p>
    <w:p w14:paraId="258B591D" w14:textId="77777777" w:rsidR="00DD283E" w:rsidRPr="007E59C5" w:rsidRDefault="00DD283E" w:rsidP="00DD283E">
      <w:pPr>
        <w:numPr>
          <w:ilvl w:val="0"/>
          <w:numId w:val="6"/>
        </w:numPr>
        <w:autoSpaceDE w:val="0"/>
        <w:autoSpaceDN w:val="0"/>
        <w:adjustRightInd w:val="0"/>
        <w:jc w:val="both"/>
        <w:rPr>
          <w:rFonts w:ascii="Arial" w:hAnsi="Arial" w:cs="Arial"/>
          <w:sz w:val="20"/>
          <w:szCs w:val="20"/>
        </w:rPr>
      </w:pPr>
      <w:r w:rsidRPr="007E59C5">
        <w:rPr>
          <w:rFonts w:ascii="Arial" w:hAnsi="Arial" w:cs="Arial"/>
          <w:sz w:val="20"/>
          <w:szCs w:val="20"/>
        </w:rPr>
        <w:t>in copia informatica di documento analogico (scansione di documento cartaceo) secondo le modalità previste dall’articolo 22, commi 1 e 2, del d.lgs. n. 82/2005;</w:t>
      </w:r>
    </w:p>
    <w:p w14:paraId="6DE6740A" w14:textId="77777777" w:rsidR="00DD283E" w:rsidRPr="007E59C5" w:rsidRDefault="00DD283E" w:rsidP="00DD283E">
      <w:pPr>
        <w:numPr>
          <w:ilvl w:val="0"/>
          <w:numId w:val="6"/>
        </w:numPr>
        <w:autoSpaceDE w:val="0"/>
        <w:autoSpaceDN w:val="0"/>
        <w:adjustRightInd w:val="0"/>
        <w:jc w:val="both"/>
        <w:rPr>
          <w:rFonts w:ascii="Arial" w:hAnsi="Arial" w:cs="Arial"/>
          <w:sz w:val="20"/>
          <w:szCs w:val="20"/>
        </w:rPr>
      </w:pPr>
      <w:r w:rsidRPr="007E59C5">
        <w:rPr>
          <w:rFonts w:ascii="Arial" w:hAnsi="Arial" w:cs="Arial"/>
          <w:sz w:val="20"/>
          <w:szCs w:val="20"/>
        </w:rPr>
        <w:t>in</w:t>
      </w:r>
      <w:r w:rsidRPr="007E59C5">
        <w:rPr>
          <w:rFonts w:ascii="Arial" w:hAnsi="Arial" w:cs="Arial"/>
          <w:color w:val="000000"/>
          <w:sz w:val="20"/>
          <w:szCs w:val="20"/>
        </w:rPr>
        <w:t xml:space="preserve"> </w:t>
      </w:r>
      <w:r w:rsidRPr="007E59C5">
        <w:rPr>
          <w:rFonts w:ascii="Arial" w:hAnsi="Arial" w:cs="Arial"/>
          <w:sz w:val="20"/>
          <w:szCs w:val="20"/>
        </w:rPr>
        <w:t>duplicato informatico dell’originale informatico conforme alle disposizioni dell’articolo 23-bis del D.lgs. n.82/2005.</w:t>
      </w:r>
    </w:p>
    <w:p w14:paraId="3CFEA0EA" w14:textId="77777777" w:rsidR="00DD283E" w:rsidRPr="007E59C5" w:rsidRDefault="00DD283E" w:rsidP="002B4933">
      <w:pPr>
        <w:autoSpaceDE w:val="0"/>
        <w:autoSpaceDN w:val="0"/>
        <w:adjustRightInd w:val="0"/>
        <w:jc w:val="both"/>
        <w:rPr>
          <w:rFonts w:ascii="Arial" w:hAnsi="Arial" w:cs="Arial"/>
          <w:sz w:val="20"/>
          <w:szCs w:val="20"/>
        </w:rPr>
      </w:pPr>
      <w:r w:rsidRPr="007E59C5">
        <w:rPr>
          <w:rFonts w:ascii="Arial" w:hAnsi="Arial" w:cs="Arial"/>
          <w:sz w:val="20"/>
          <w:szCs w:val="20"/>
        </w:rPr>
        <w:t>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w:t>
      </w:r>
    </w:p>
    <w:p w14:paraId="0F6FFF76" w14:textId="77777777" w:rsidR="00DD283E" w:rsidRPr="007E59C5" w:rsidRDefault="00DD283E" w:rsidP="002B4933">
      <w:pPr>
        <w:autoSpaceDE w:val="0"/>
        <w:autoSpaceDN w:val="0"/>
        <w:adjustRightInd w:val="0"/>
        <w:jc w:val="both"/>
        <w:rPr>
          <w:rFonts w:ascii="Arial" w:hAnsi="Arial" w:cs="Arial"/>
          <w:color w:val="000000"/>
          <w:sz w:val="20"/>
          <w:szCs w:val="20"/>
        </w:rPr>
      </w:pPr>
      <w:r w:rsidRPr="007E59C5">
        <w:rPr>
          <w:rFonts w:ascii="Arial" w:hAnsi="Arial" w:cs="Arial"/>
          <w:color w:val="000000"/>
          <w:sz w:val="20"/>
          <w:szCs w:val="20"/>
        </w:rPr>
        <w:t xml:space="preserve">È sanabile, mediante soccorso istruttorio, la mancata presentazione della garanzia provvisoria solo a condizione che </w:t>
      </w:r>
      <w:r>
        <w:rPr>
          <w:rFonts w:ascii="Arial" w:hAnsi="Arial" w:cs="Arial"/>
          <w:color w:val="000000"/>
          <w:sz w:val="20"/>
          <w:szCs w:val="20"/>
        </w:rPr>
        <w:t>sia stata</w:t>
      </w:r>
      <w:r w:rsidRPr="007E59C5">
        <w:rPr>
          <w:rFonts w:ascii="Arial" w:hAnsi="Arial" w:cs="Arial"/>
          <w:color w:val="000000"/>
          <w:sz w:val="20"/>
          <w:szCs w:val="20"/>
        </w:rPr>
        <w:t xml:space="preserve"> già costituit</w:t>
      </w:r>
      <w:r>
        <w:rPr>
          <w:rFonts w:ascii="Arial" w:hAnsi="Arial" w:cs="Arial"/>
          <w:color w:val="000000"/>
          <w:sz w:val="20"/>
          <w:szCs w:val="20"/>
        </w:rPr>
        <w:t xml:space="preserve">a </w:t>
      </w:r>
      <w:r w:rsidRPr="007E59C5">
        <w:rPr>
          <w:rFonts w:ascii="Arial" w:hAnsi="Arial" w:cs="Arial"/>
          <w:color w:val="000000"/>
          <w:sz w:val="20"/>
          <w:szCs w:val="20"/>
        </w:rPr>
        <w:t>prima della presentazione dell’offerta.</w:t>
      </w:r>
    </w:p>
    <w:p w14:paraId="56A80C29" w14:textId="77777777" w:rsidR="00DD283E" w:rsidRPr="007E59C5" w:rsidRDefault="00DD283E" w:rsidP="002B4933">
      <w:pPr>
        <w:pStyle w:val="Default"/>
        <w:jc w:val="both"/>
        <w:rPr>
          <w:sz w:val="20"/>
          <w:szCs w:val="20"/>
        </w:rPr>
      </w:pPr>
      <w:r w:rsidRPr="007E59C5">
        <w:rPr>
          <w:sz w:val="20"/>
          <w:szCs w:val="20"/>
        </w:rPr>
        <w:t>Non è sanabile - e quindi è causa di esclusione - la sottoscrizione della garanzia provvisoria da parte di un soggetto non legittimato a rilasciare la garanzia o non autorizzato ad impegnare il garante.</w:t>
      </w:r>
    </w:p>
    <w:p w14:paraId="07E766E0" w14:textId="77777777" w:rsidR="00DD283E" w:rsidRPr="007E59C5" w:rsidRDefault="00DD283E" w:rsidP="002B4933">
      <w:pPr>
        <w:autoSpaceDE w:val="0"/>
        <w:autoSpaceDN w:val="0"/>
        <w:adjustRightInd w:val="0"/>
        <w:ind w:right="281"/>
        <w:jc w:val="both"/>
        <w:rPr>
          <w:rFonts w:ascii="Arial" w:hAnsi="Arial" w:cs="Arial"/>
          <w:b/>
          <w:sz w:val="20"/>
          <w:szCs w:val="20"/>
          <w:highlight w:val="green"/>
        </w:rPr>
      </w:pPr>
    </w:p>
    <w:p w14:paraId="53625B04" w14:textId="77777777" w:rsidR="00DD283E" w:rsidRPr="007E59C5" w:rsidRDefault="00DD283E" w:rsidP="00DD283E">
      <w:pPr>
        <w:numPr>
          <w:ilvl w:val="0"/>
          <w:numId w:val="30"/>
        </w:numPr>
        <w:autoSpaceDE w:val="0"/>
        <w:autoSpaceDN w:val="0"/>
        <w:adjustRightInd w:val="0"/>
        <w:ind w:right="281"/>
        <w:jc w:val="both"/>
        <w:rPr>
          <w:rFonts w:ascii="Arial" w:hAnsi="Arial" w:cs="Arial"/>
          <w:b/>
          <w:sz w:val="20"/>
          <w:szCs w:val="20"/>
        </w:rPr>
      </w:pPr>
      <w:r w:rsidRPr="007E59C5">
        <w:rPr>
          <w:rFonts w:ascii="Arial" w:hAnsi="Arial" w:cs="Arial"/>
          <w:b/>
          <w:sz w:val="20"/>
          <w:szCs w:val="20"/>
        </w:rPr>
        <w:t xml:space="preserve"> DOCUMENTAZIONE IN CASO DI AVVALIMENTO</w:t>
      </w:r>
    </w:p>
    <w:p w14:paraId="7F4A98C4" w14:textId="77777777" w:rsidR="00DD283E" w:rsidRPr="007E59C5" w:rsidRDefault="00DD283E" w:rsidP="002B4933">
      <w:pPr>
        <w:pStyle w:val="Default"/>
        <w:jc w:val="both"/>
        <w:rPr>
          <w:sz w:val="20"/>
          <w:szCs w:val="20"/>
        </w:rPr>
      </w:pPr>
      <w:r w:rsidRPr="007E59C5">
        <w:rPr>
          <w:sz w:val="20"/>
          <w:szCs w:val="20"/>
        </w:rPr>
        <w:t>Il concorrente, per ciascuna ausiliaria, allega:</w:t>
      </w:r>
    </w:p>
    <w:p w14:paraId="6BD3A21E" w14:textId="77777777" w:rsidR="00DD283E" w:rsidRPr="007E59C5" w:rsidRDefault="00DD283E" w:rsidP="00DD283E">
      <w:pPr>
        <w:pStyle w:val="Default"/>
        <w:numPr>
          <w:ilvl w:val="0"/>
          <w:numId w:val="9"/>
        </w:numPr>
        <w:jc w:val="both"/>
        <w:rPr>
          <w:sz w:val="20"/>
          <w:szCs w:val="20"/>
        </w:rPr>
      </w:pPr>
      <w:r w:rsidRPr="007E59C5">
        <w:rPr>
          <w:sz w:val="20"/>
          <w:szCs w:val="20"/>
        </w:rPr>
        <w:t>il DGUE a firma dell’ausiliaria;</w:t>
      </w:r>
    </w:p>
    <w:p w14:paraId="30FF501C" w14:textId="77777777" w:rsidR="00DD283E" w:rsidRPr="007E59C5" w:rsidRDefault="00DD283E" w:rsidP="00DD283E">
      <w:pPr>
        <w:pStyle w:val="Default"/>
        <w:numPr>
          <w:ilvl w:val="0"/>
          <w:numId w:val="9"/>
        </w:numPr>
        <w:jc w:val="both"/>
        <w:rPr>
          <w:sz w:val="20"/>
          <w:szCs w:val="20"/>
        </w:rPr>
      </w:pPr>
      <w:r w:rsidRPr="007E59C5">
        <w:rPr>
          <w:sz w:val="20"/>
          <w:szCs w:val="20"/>
        </w:rPr>
        <w:t>la dichiarazione di avvalimento;</w:t>
      </w:r>
    </w:p>
    <w:p w14:paraId="4DB11BB6" w14:textId="77777777" w:rsidR="00DD283E" w:rsidRPr="007E59C5" w:rsidRDefault="00DD283E" w:rsidP="00DD283E">
      <w:pPr>
        <w:pStyle w:val="Default"/>
        <w:numPr>
          <w:ilvl w:val="0"/>
          <w:numId w:val="9"/>
        </w:numPr>
        <w:jc w:val="both"/>
        <w:rPr>
          <w:sz w:val="20"/>
          <w:szCs w:val="20"/>
        </w:rPr>
      </w:pPr>
      <w:r w:rsidRPr="007E59C5">
        <w:rPr>
          <w:sz w:val="20"/>
          <w:szCs w:val="20"/>
        </w:rPr>
        <w:t>il contratto di avvalimento.</w:t>
      </w:r>
    </w:p>
    <w:p w14:paraId="1E80F148" w14:textId="77777777" w:rsidR="00DD283E" w:rsidRPr="007E59C5" w:rsidRDefault="00DD283E" w:rsidP="002B4933">
      <w:pPr>
        <w:pStyle w:val="Default"/>
        <w:jc w:val="both"/>
        <w:rPr>
          <w:sz w:val="20"/>
          <w:szCs w:val="20"/>
        </w:rPr>
      </w:pPr>
      <w:r w:rsidRPr="007E59C5">
        <w:rPr>
          <w:sz w:val="20"/>
          <w:szCs w:val="20"/>
        </w:rPr>
        <w:t>Si precisa che il PASSoe, dovrà contenere anche espressa indicazione dell’ausiliaria.</w:t>
      </w:r>
    </w:p>
    <w:p w14:paraId="53B51AAA" w14:textId="77777777" w:rsidR="00DD283E" w:rsidRPr="007E59C5" w:rsidRDefault="00DD283E" w:rsidP="002B4933">
      <w:pPr>
        <w:pStyle w:val="Default"/>
        <w:jc w:val="both"/>
        <w:rPr>
          <w:sz w:val="20"/>
          <w:szCs w:val="20"/>
        </w:rPr>
      </w:pPr>
    </w:p>
    <w:p w14:paraId="65CCDED8" w14:textId="77777777" w:rsidR="00DD283E" w:rsidRPr="007E59C5" w:rsidRDefault="00DD283E" w:rsidP="00DD283E">
      <w:pPr>
        <w:numPr>
          <w:ilvl w:val="0"/>
          <w:numId w:val="30"/>
        </w:numPr>
        <w:autoSpaceDE w:val="0"/>
        <w:autoSpaceDN w:val="0"/>
        <w:adjustRightInd w:val="0"/>
        <w:ind w:right="281"/>
        <w:jc w:val="both"/>
        <w:rPr>
          <w:rFonts w:ascii="Arial" w:hAnsi="Arial" w:cs="Arial"/>
          <w:b/>
          <w:sz w:val="20"/>
          <w:szCs w:val="20"/>
        </w:rPr>
      </w:pPr>
      <w:r w:rsidRPr="007E59C5">
        <w:rPr>
          <w:rFonts w:ascii="Arial" w:hAnsi="Arial" w:cs="Arial"/>
          <w:b/>
          <w:sz w:val="20"/>
          <w:szCs w:val="20"/>
        </w:rPr>
        <w:t xml:space="preserve"> DOCUMENTAZIONE IN CASO DI SOGGETTI ASSOCIATI</w:t>
      </w:r>
    </w:p>
    <w:p w14:paraId="7F8E04AB" w14:textId="77777777" w:rsidR="00DD283E" w:rsidRPr="007E59C5" w:rsidRDefault="00DD283E" w:rsidP="002B4933">
      <w:pPr>
        <w:pStyle w:val="Default"/>
        <w:jc w:val="both"/>
        <w:rPr>
          <w:sz w:val="20"/>
          <w:szCs w:val="20"/>
        </w:rPr>
      </w:pPr>
      <w:r w:rsidRPr="007E59C5">
        <w:rPr>
          <w:sz w:val="20"/>
          <w:szCs w:val="20"/>
        </w:rPr>
        <w:t>Per i raggruppamenti temporanei già costituiti:</w:t>
      </w:r>
    </w:p>
    <w:p w14:paraId="06560C29" w14:textId="77777777" w:rsidR="00DD283E" w:rsidRPr="007E59C5" w:rsidRDefault="00DD283E" w:rsidP="00DD283E">
      <w:pPr>
        <w:pStyle w:val="Default"/>
        <w:numPr>
          <w:ilvl w:val="0"/>
          <w:numId w:val="10"/>
        </w:numPr>
        <w:jc w:val="both"/>
        <w:rPr>
          <w:sz w:val="20"/>
          <w:szCs w:val="20"/>
        </w:rPr>
      </w:pPr>
      <w:r w:rsidRPr="007E59C5">
        <w:rPr>
          <w:sz w:val="20"/>
          <w:szCs w:val="20"/>
        </w:rPr>
        <w:t>copia del mandato collettivo irrevocabile con rappresentanza conferito alla mandataria per atto pubblico o scrittura privata autenticata;</w:t>
      </w:r>
    </w:p>
    <w:p w14:paraId="2E1D3412" w14:textId="737D3AC4" w:rsidR="00DD283E" w:rsidRPr="007E59C5" w:rsidRDefault="00DD283E" w:rsidP="00DD283E">
      <w:pPr>
        <w:pStyle w:val="Default"/>
        <w:numPr>
          <w:ilvl w:val="0"/>
          <w:numId w:val="10"/>
        </w:numPr>
        <w:jc w:val="both"/>
        <w:rPr>
          <w:sz w:val="20"/>
          <w:szCs w:val="20"/>
        </w:rPr>
      </w:pPr>
      <w:r w:rsidRPr="007E59C5">
        <w:rPr>
          <w:sz w:val="20"/>
          <w:szCs w:val="20"/>
        </w:rPr>
        <w:t xml:space="preserve">dichiarazione delle parti ovvero delle percentuali dei </w:t>
      </w:r>
      <w:r w:rsidR="008B19F0">
        <w:rPr>
          <w:sz w:val="20"/>
          <w:szCs w:val="20"/>
        </w:rPr>
        <w:t>servizi</w:t>
      </w:r>
      <w:r w:rsidRPr="007E59C5">
        <w:rPr>
          <w:sz w:val="20"/>
          <w:szCs w:val="20"/>
        </w:rPr>
        <w:t xml:space="preserve"> che saranno eseguiti dai singoli operatori economici riuniti o consorziati.</w:t>
      </w:r>
    </w:p>
    <w:p w14:paraId="316372B4" w14:textId="77777777" w:rsidR="00DD283E" w:rsidRPr="007E59C5" w:rsidRDefault="00DD283E" w:rsidP="002B4933">
      <w:pPr>
        <w:pStyle w:val="Default"/>
        <w:jc w:val="both"/>
        <w:rPr>
          <w:sz w:val="20"/>
          <w:szCs w:val="20"/>
        </w:rPr>
      </w:pPr>
      <w:r w:rsidRPr="007E59C5">
        <w:rPr>
          <w:sz w:val="20"/>
          <w:szCs w:val="20"/>
        </w:rPr>
        <w:t>Per i consorzi ordinari o GEIE già costituiti:</w:t>
      </w:r>
    </w:p>
    <w:p w14:paraId="4F3426E7" w14:textId="77777777" w:rsidR="00DD283E" w:rsidRPr="007E59C5" w:rsidRDefault="00DD283E" w:rsidP="00DD283E">
      <w:pPr>
        <w:pStyle w:val="Default"/>
        <w:numPr>
          <w:ilvl w:val="0"/>
          <w:numId w:val="10"/>
        </w:numPr>
        <w:jc w:val="both"/>
        <w:rPr>
          <w:sz w:val="20"/>
          <w:szCs w:val="20"/>
        </w:rPr>
      </w:pPr>
      <w:r w:rsidRPr="007E59C5">
        <w:rPr>
          <w:sz w:val="20"/>
          <w:szCs w:val="20"/>
        </w:rPr>
        <w:t>copia dell’atto costitutivo e dello statuto del consorzio o GEIE, con indicazione del soggetto designato quale capofila;</w:t>
      </w:r>
    </w:p>
    <w:p w14:paraId="1EC538A6" w14:textId="75EF17B2" w:rsidR="00DD283E" w:rsidRPr="007E59C5" w:rsidRDefault="00DD283E" w:rsidP="00DD283E">
      <w:pPr>
        <w:pStyle w:val="Default"/>
        <w:numPr>
          <w:ilvl w:val="0"/>
          <w:numId w:val="10"/>
        </w:numPr>
        <w:jc w:val="both"/>
        <w:rPr>
          <w:sz w:val="20"/>
          <w:szCs w:val="20"/>
        </w:rPr>
      </w:pPr>
      <w:r w:rsidRPr="007E59C5">
        <w:rPr>
          <w:sz w:val="20"/>
          <w:szCs w:val="20"/>
        </w:rPr>
        <w:t xml:space="preserve">dichiarazione delle parti ovvero delle percentuali dei </w:t>
      </w:r>
      <w:r w:rsidR="008B19F0">
        <w:rPr>
          <w:sz w:val="20"/>
          <w:szCs w:val="20"/>
        </w:rPr>
        <w:t>servizi</w:t>
      </w:r>
      <w:r w:rsidRPr="007E59C5">
        <w:rPr>
          <w:sz w:val="20"/>
          <w:szCs w:val="20"/>
        </w:rPr>
        <w:t xml:space="preserve"> che saranno eseguiti dai singoli operatori economici riuniti o consorziati o raggruppati.</w:t>
      </w:r>
    </w:p>
    <w:p w14:paraId="0F1AEBC9" w14:textId="77777777" w:rsidR="00DD283E" w:rsidRPr="007E59C5" w:rsidRDefault="00DD283E" w:rsidP="002B4933">
      <w:pPr>
        <w:pStyle w:val="Default"/>
        <w:jc w:val="both"/>
        <w:rPr>
          <w:sz w:val="20"/>
          <w:szCs w:val="20"/>
        </w:rPr>
      </w:pPr>
      <w:r w:rsidRPr="007E59C5">
        <w:rPr>
          <w:sz w:val="20"/>
          <w:szCs w:val="20"/>
        </w:rPr>
        <w:t>Per i raggruppamenti temporanei o consorzi ordinari o GEIE non ancora costituiti:</w:t>
      </w:r>
    </w:p>
    <w:p w14:paraId="16D42955" w14:textId="77777777" w:rsidR="00DD283E" w:rsidRPr="007E59C5" w:rsidRDefault="00DD283E" w:rsidP="00DD283E">
      <w:pPr>
        <w:pStyle w:val="Default"/>
        <w:numPr>
          <w:ilvl w:val="0"/>
          <w:numId w:val="11"/>
        </w:numPr>
        <w:jc w:val="both"/>
        <w:rPr>
          <w:sz w:val="20"/>
          <w:szCs w:val="20"/>
        </w:rPr>
      </w:pPr>
      <w:r w:rsidRPr="007E59C5">
        <w:rPr>
          <w:sz w:val="20"/>
          <w:szCs w:val="20"/>
        </w:rPr>
        <w:t>dichiarazione rese da ciascun concorrente, attestante:</w:t>
      </w:r>
    </w:p>
    <w:p w14:paraId="644254E7" w14:textId="77777777" w:rsidR="00DD283E" w:rsidRPr="007E59C5" w:rsidRDefault="00DD283E" w:rsidP="00DD283E">
      <w:pPr>
        <w:pStyle w:val="Default"/>
        <w:numPr>
          <w:ilvl w:val="1"/>
          <w:numId w:val="11"/>
        </w:numPr>
        <w:jc w:val="both"/>
        <w:rPr>
          <w:sz w:val="20"/>
          <w:szCs w:val="20"/>
        </w:rPr>
      </w:pPr>
      <w:r w:rsidRPr="007E59C5">
        <w:rPr>
          <w:sz w:val="20"/>
          <w:szCs w:val="20"/>
        </w:rPr>
        <w:t>a quale operatore economico, in caso di aggiudicazione, sarà conferito mandato speciale con rappresentanza o funzioni di capogruppo;</w:t>
      </w:r>
    </w:p>
    <w:p w14:paraId="5FC01681" w14:textId="77777777" w:rsidR="00DD283E" w:rsidRPr="007E59C5" w:rsidRDefault="00DD283E" w:rsidP="00DD283E">
      <w:pPr>
        <w:pStyle w:val="Default"/>
        <w:numPr>
          <w:ilvl w:val="1"/>
          <w:numId w:val="11"/>
        </w:numPr>
        <w:jc w:val="both"/>
        <w:rPr>
          <w:sz w:val="20"/>
          <w:szCs w:val="20"/>
        </w:rPr>
      </w:pPr>
      <w:r w:rsidRPr="007E59C5">
        <w:rPr>
          <w:sz w:val="20"/>
          <w:szCs w:val="20"/>
        </w:rPr>
        <w:t xml:space="preserve">l’impegno, in caso di aggiudicazione, ad uniformarsi alla disciplina vigente con riguardo ai raggruppamenti temporanei o consorzi o GEIE ai sensi dell’articolo 48 comma 8 del </w:t>
      </w:r>
      <w:r>
        <w:rPr>
          <w:sz w:val="20"/>
          <w:szCs w:val="20"/>
        </w:rPr>
        <w:t>D.Lgs. 36/2023</w:t>
      </w:r>
      <w:r w:rsidRPr="007E59C5">
        <w:rPr>
          <w:sz w:val="20"/>
          <w:szCs w:val="20"/>
        </w:rPr>
        <w:t xml:space="preserve"> conferendo mandato collettivo speciale con rappresentanza all’impresa qualificata come mandataria che stipulerà il contratto in nome e per conto delle mandanti/consorziate;</w:t>
      </w:r>
    </w:p>
    <w:p w14:paraId="672C44FA" w14:textId="7FD43735" w:rsidR="00DD283E" w:rsidRPr="007E59C5" w:rsidRDefault="00DD283E" w:rsidP="00DD283E">
      <w:pPr>
        <w:pStyle w:val="Default"/>
        <w:numPr>
          <w:ilvl w:val="1"/>
          <w:numId w:val="11"/>
        </w:numPr>
        <w:jc w:val="both"/>
        <w:rPr>
          <w:sz w:val="20"/>
          <w:szCs w:val="20"/>
        </w:rPr>
      </w:pPr>
      <w:r w:rsidRPr="007E59C5">
        <w:rPr>
          <w:sz w:val="20"/>
          <w:szCs w:val="20"/>
        </w:rPr>
        <w:t xml:space="preserve">dichiarazione delle parti ovvero delle percentuali dei </w:t>
      </w:r>
      <w:r w:rsidR="008B19F0">
        <w:rPr>
          <w:sz w:val="20"/>
          <w:szCs w:val="20"/>
        </w:rPr>
        <w:t>servizi</w:t>
      </w:r>
      <w:r w:rsidRPr="007E59C5">
        <w:rPr>
          <w:sz w:val="20"/>
          <w:szCs w:val="20"/>
        </w:rPr>
        <w:t xml:space="preserve"> che saranno eseguiti dai singoli operatori economici riuniti o consorziati</w:t>
      </w:r>
    </w:p>
    <w:p w14:paraId="285F1D2A" w14:textId="77777777" w:rsidR="00DD283E" w:rsidRPr="007E59C5" w:rsidRDefault="00DD283E" w:rsidP="002B4933">
      <w:pPr>
        <w:pStyle w:val="Default"/>
        <w:jc w:val="both"/>
        <w:rPr>
          <w:sz w:val="20"/>
          <w:szCs w:val="20"/>
        </w:rPr>
      </w:pPr>
      <w:r w:rsidRPr="007E59C5">
        <w:rPr>
          <w:sz w:val="20"/>
          <w:szCs w:val="20"/>
        </w:rPr>
        <w:t>Per le aggregazioni di retisti, se la rete è dotata di un organo comune con potere di rappresentanza e soggettività giuridica:</w:t>
      </w:r>
    </w:p>
    <w:p w14:paraId="63EE8EC6" w14:textId="77777777" w:rsidR="00DD283E" w:rsidRPr="007E59C5" w:rsidRDefault="00DD283E" w:rsidP="00DD283E">
      <w:pPr>
        <w:pStyle w:val="Default"/>
        <w:numPr>
          <w:ilvl w:val="0"/>
          <w:numId w:val="11"/>
        </w:numPr>
        <w:jc w:val="both"/>
        <w:rPr>
          <w:sz w:val="20"/>
          <w:szCs w:val="20"/>
        </w:rPr>
      </w:pPr>
      <w:r w:rsidRPr="007E59C5">
        <w:rPr>
          <w:sz w:val="20"/>
          <w:szCs w:val="20"/>
        </w:rPr>
        <w:t>copia del contratto di rete, con indicazione dell’organo comune che agisce in rappresentanza della rete.</w:t>
      </w:r>
    </w:p>
    <w:p w14:paraId="51E83CD0" w14:textId="77777777" w:rsidR="00DD283E" w:rsidRPr="007E59C5" w:rsidRDefault="00DD283E" w:rsidP="00DD283E">
      <w:pPr>
        <w:pStyle w:val="Default"/>
        <w:numPr>
          <w:ilvl w:val="0"/>
          <w:numId w:val="11"/>
        </w:numPr>
        <w:jc w:val="both"/>
        <w:rPr>
          <w:sz w:val="20"/>
          <w:szCs w:val="20"/>
        </w:rPr>
      </w:pPr>
      <w:r w:rsidRPr="007E59C5">
        <w:rPr>
          <w:sz w:val="20"/>
          <w:szCs w:val="20"/>
        </w:rPr>
        <w:t>dichiarazione che indichi per quali imprese la rete concorre;</w:t>
      </w:r>
    </w:p>
    <w:p w14:paraId="5571CD34" w14:textId="0EFCBA11" w:rsidR="00DD283E" w:rsidRPr="007E59C5" w:rsidRDefault="00DD283E" w:rsidP="00DD283E">
      <w:pPr>
        <w:pStyle w:val="Default"/>
        <w:numPr>
          <w:ilvl w:val="0"/>
          <w:numId w:val="11"/>
        </w:numPr>
        <w:jc w:val="both"/>
        <w:rPr>
          <w:sz w:val="20"/>
          <w:szCs w:val="20"/>
        </w:rPr>
      </w:pPr>
      <w:r w:rsidRPr="007E59C5">
        <w:rPr>
          <w:sz w:val="20"/>
          <w:szCs w:val="20"/>
        </w:rPr>
        <w:lastRenderedPageBreak/>
        <w:t xml:space="preserve">dichiarazione sottoscritta con firma digitale delle parti dei </w:t>
      </w:r>
      <w:r w:rsidR="008B19F0">
        <w:rPr>
          <w:sz w:val="20"/>
          <w:szCs w:val="20"/>
        </w:rPr>
        <w:t>servizi</w:t>
      </w:r>
      <w:r w:rsidRPr="007E59C5">
        <w:rPr>
          <w:sz w:val="20"/>
          <w:szCs w:val="20"/>
        </w:rPr>
        <w:t xml:space="preserve"> ovvero delle percentuali dei </w:t>
      </w:r>
      <w:r w:rsidR="008B19F0">
        <w:rPr>
          <w:sz w:val="20"/>
          <w:szCs w:val="20"/>
        </w:rPr>
        <w:t>servizi</w:t>
      </w:r>
      <w:r w:rsidRPr="007E59C5">
        <w:rPr>
          <w:sz w:val="20"/>
          <w:szCs w:val="20"/>
        </w:rPr>
        <w:t xml:space="preserve"> che saranno eseguiti dai singoli operatori economici aggregati in rete.</w:t>
      </w:r>
    </w:p>
    <w:p w14:paraId="09DA3556" w14:textId="77777777" w:rsidR="00DD283E" w:rsidRPr="007E59C5" w:rsidRDefault="00DD283E" w:rsidP="002B4933">
      <w:pPr>
        <w:pStyle w:val="Default"/>
        <w:jc w:val="both"/>
        <w:rPr>
          <w:sz w:val="20"/>
          <w:szCs w:val="20"/>
        </w:rPr>
      </w:pPr>
      <w:r w:rsidRPr="007E59C5">
        <w:rPr>
          <w:sz w:val="20"/>
          <w:szCs w:val="20"/>
        </w:rPr>
        <w:t>Per le aggregazioni di retisti, se la rete è dotata di un organo comune con potere di rappresentanza ma è priva di soggettività giuridica:</w:t>
      </w:r>
    </w:p>
    <w:p w14:paraId="133CD7DF" w14:textId="77777777" w:rsidR="00DD283E" w:rsidRPr="007E59C5" w:rsidRDefault="00DD283E" w:rsidP="00DD283E">
      <w:pPr>
        <w:pStyle w:val="Default"/>
        <w:numPr>
          <w:ilvl w:val="0"/>
          <w:numId w:val="11"/>
        </w:numPr>
        <w:jc w:val="both"/>
        <w:rPr>
          <w:sz w:val="20"/>
          <w:szCs w:val="20"/>
        </w:rPr>
      </w:pPr>
      <w:r w:rsidRPr="007E59C5">
        <w:rPr>
          <w:sz w:val="20"/>
          <w:szCs w:val="20"/>
        </w:rPr>
        <w:t>copia del contratto di rete;</w:t>
      </w:r>
    </w:p>
    <w:p w14:paraId="20323F42" w14:textId="77777777" w:rsidR="00DD283E" w:rsidRPr="007E59C5" w:rsidRDefault="00DD283E" w:rsidP="00DD283E">
      <w:pPr>
        <w:pStyle w:val="Default"/>
        <w:numPr>
          <w:ilvl w:val="0"/>
          <w:numId w:val="11"/>
        </w:numPr>
        <w:jc w:val="both"/>
        <w:rPr>
          <w:sz w:val="20"/>
          <w:szCs w:val="20"/>
        </w:rPr>
      </w:pPr>
      <w:r w:rsidRPr="007E59C5">
        <w:rPr>
          <w:sz w:val="20"/>
          <w:szCs w:val="20"/>
        </w:rPr>
        <w:t>copia del mandato collettivo irrevocabile con rappresentanza conferito all’organo comune;</w:t>
      </w:r>
    </w:p>
    <w:p w14:paraId="42B19820" w14:textId="77777777" w:rsidR="00DD283E" w:rsidRPr="007E59C5" w:rsidRDefault="00DD283E" w:rsidP="002B4933">
      <w:pPr>
        <w:pStyle w:val="Default"/>
        <w:jc w:val="both"/>
        <w:rPr>
          <w:sz w:val="20"/>
          <w:szCs w:val="20"/>
        </w:rPr>
      </w:pPr>
      <w:r w:rsidRPr="007E59C5">
        <w:rPr>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225D29A" w14:textId="77777777" w:rsidR="00DD283E" w:rsidRPr="007E59C5" w:rsidRDefault="00DD283E" w:rsidP="00DD283E">
      <w:pPr>
        <w:pStyle w:val="Default"/>
        <w:numPr>
          <w:ilvl w:val="0"/>
          <w:numId w:val="11"/>
        </w:numPr>
        <w:jc w:val="both"/>
        <w:rPr>
          <w:sz w:val="20"/>
          <w:szCs w:val="20"/>
        </w:rPr>
      </w:pPr>
      <w:r w:rsidRPr="007E59C5">
        <w:rPr>
          <w:sz w:val="20"/>
          <w:szCs w:val="20"/>
        </w:rPr>
        <w:t>in caso di raggruppamento temporaneo di imprese costituito:</w:t>
      </w:r>
    </w:p>
    <w:p w14:paraId="700D22A7" w14:textId="77777777" w:rsidR="00DD283E" w:rsidRPr="007E59C5" w:rsidRDefault="00DD283E" w:rsidP="00DD283E">
      <w:pPr>
        <w:pStyle w:val="Default"/>
        <w:numPr>
          <w:ilvl w:val="1"/>
          <w:numId w:val="11"/>
        </w:numPr>
        <w:jc w:val="both"/>
        <w:rPr>
          <w:sz w:val="20"/>
          <w:szCs w:val="20"/>
        </w:rPr>
      </w:pPr>
      <w:r w:rsidRPr="007E59C5">
        <w:rPr>
          <w:sz w:val="20"/>
          <w:szCs w:val="20"/>
        </w:rPr>
        <w:t>copia del contratto di rete;</w:t>
      </w:r>
    </w:p>
    <w:p w14:paraId="42F75029" w14:textId="77777777" w:rsidR="00DD283E" w:rsidRPr="007E59C5" w:rsidRDefault="00DD283E" w:rsidP="00DD283E">
      <w:pPr>
        <w:pStyle w:val="Default"/>
        <w:numPr>
          <w:ilvl w:val="1"/>
          <w:numId w:val="11"/>
        </w:numPr>
        <w:jc w:val="both"/>
        <w:rPr>
          <w:sz w:val="20"/>
          <w:szCs w:val="20"/>
        </w:rPr>
      </w:pPr>
      <w:r w:rsidRPr="007E59C5">
        <w:rPr>
          <w:sz w:val="20"/>
          <w:szCs w:val="20"/>
        </w:rPr>
        <w:t>copia del mandato collettivo irrevocabile con rappresentanza conferito alla mandataria;</w:t>
      </w:r>
    </w:p>
    <w:p w14:paraId="24CB1986" w14:textId="77777777" w:rsidR="00DD283E" w:rsidRPr="007E59C5" w:rsidRDefault="00DD283E" w:rsidP="00DD283E">
      <w:pPr>
        <w:numPr>
          <w:ilvl w:val="0"/>
          <w:numId w:val="12"/>
        </w:numPr>
        <w:autoSpaceDE w:val="0"/>
        <w:autoSpaceDN w:val="0"/>
        <w:adjustRightInd w:val="0"/>
        <w:jc w:val="both"/>
        <w:rPr>
          <w:rFonts w:ascii="Arial" w:hAnsi="Arial" w:cs="Arial"/>
          <w:sz w:val="20"/>
          <w:szCs w:val="20"/>
        </w:rPr>
      </w:pPr>
      <w:r w:rsidRPr="007E59C5">
        <w:rPr>
          <w:rFonts w:ascii="Arial" w:hAnsi="Arial" w:cs="Arial"/>
          <w:color w:val="000000"/>
          <w:sz w:val="20"/>
          <w:szCs w:val="20"/>
        </w:rPr>
        <w:t>in caso di raggruppamento temporaneo di imprese costituendo:</w:t>
      </w:r>
    </w:p>
    <w:p w14:paraId="1E9F0159" w14:textId="77777777" w:rsidR="00DD283E" w:rsidRPr="007E59C5" w:rsidRDefault="00DD283E" w:rsidP="00DD283E">
      <w:pPr>
        <w:numPr>
          <w:ilvl w:val="1"/>
          <w:numId w:val="12"/>
        </w:numPr>
        <w:autoSpaceDE w:val="0"/>
        <w:autoSpaceDN w:val="0"/>
        <w:adjustRightInd w:val="0"/>
        <w:jc w:val="both"/>
        <w:rPr>
          <w:rFonts w:ascii="Arial" w:hAnsi="Arial" w:cs="Arial"/>
          <w:color w:val="000000"/>
          <w:sz w:val="20"/>
          <w:szCs w:val="20"/>
        </w:rPr>
      </w:pPr>
      <w:r w:rsidRPr="007E59C5">
        <w:rPr>
          <w:rFonts w:ascii="Arial" w:hAnsi="Arial" w:cs="Arial"/>
          <w:color w:val="000000"/>
          <w:sz w:val="20"/>
          <w:szCs w:val="20"/>
        </w:rPr>
        <w:t>copia del contratto di rete</w:t>
      </w:r>
    </w:p>
    <w:p w14:paraId="55037ABD" w14:textId="77777777" w:rsidR="00DD283E" w:rsidRPr="007E59C5" w:rsidRDefault="00DD283E" w:rsidP="00DD283E">
      <w:pPr>
        <w:numPr>
          <w:ilvl w:val="1"/>
          <w:numId w:val="12"/>
        </w:numPr>
        <w:autoSpaceDE w:val="0"/>
        <w:autoSpaceDN w:val="0"/>
        <w:adjustRightInd w:val="0"/>
        <w:jc w:val="both"/>
        <w:rPr>
          <w:rFonts w:ascii="Arial" w:hAnsi="Arial" w:cs="Arial"/>
          <w:color w:val="000000"/>
          <w:sz w:val="20"/>
          <w:szCs w:val="20"/>
        </w:rPr>
      </w:pPr>
      <w:r w:rsidRPr="007E59C5">
        <w:rPr>
          <w:rFonts w:ascii="Arial" w:hAnsi="Arial" w:cs="Arial"/>
          <w:color w:val="000000"/>
          <w:sz w:val="20"/>
          <w:szCs w:val="20"/>
        </w:rPr>
        <w:t>dichiarazioni, rese da ciascun concorrente aderente all’aggregazione di rete, attestanti:</w:t>
      </w:r>
    </w:p>
    <w:p w14:paraId="01888279" w14:textId="77777777" w:rsidR="00DD283E" w:rsidRPr="007E59C5" w:rsidRDefault="00DD283E" w:rsidP="00DD283E">
      <w:pPr>
        <w:numPr>
          <w:ilvl w:val="2"/>
          <w:numId w:val="12"/>
        </w:numPr>
        <w:autoSpaceDE w:val="0"/>
        <w:autoSpaceDN w:val="0"/>
        <w:adjustRightInd w:val="0"/>
        <w:jc w:val="both"/>
        <w:rPr>
          <w:rFonts w:ascii="Arial" w:hAnsi="Arial" w:cs="Arial"/>
          <w:color w:val="000000"/>
          <w:sz w:val="20"/>
          <w:szCs w:val="20"/>
        </w:rPr>
      </w:pPr>
      <w:r w:rsidRPr="007E59C5">
        <w:rPr>
          <w:rFonts w:ascii="Arial" w:hAnsi="Arial" w:cs="Arial"/>
          <w:sz w:val="20"/>
          <w:szCs w:val="20"/>
        </w:rPr>
        <w:t>a quale concorrente, in caso di aggiudicazione, sarà conferito mandato speciale con rappresentanza o funzioni di capogruppo;</w:t>
      </w:r>
    </w:p>
    <w:p w14:paraId="6D021F51" w14:textId="77777777" w:rsidR="00DD283E" w:rsidRPr="007E59C5" w:rsidRDefault="00DD283E" w:rsidP="00DD283E">
      <w:pPr>
        <w:numPr>
          <w:ilvl w:val="2"/>
          <w:numId w:val="12"/>
        </w:numPr>
        <w:autoSpaceDE w:val="0"/>
        <w:autoSpaceDN w:val="0"/>
        <w:adjustRightInd w:val="0"/>
        <w:jc w:val="both"/>
        <w:rPr>
          <w:rFonts w:ascii="Arial" w:hAnsi="Arial" w:cs="Arial"/>
          <w:sz w:val="20"/>
          <w:szCs w:val="20"/>
        </w:rPr>
      </w:pPr>
      <w:r w:rsidRPr="007E59C5">
        <w:rPr>
          <w:rFonts w:ascii="Arial" w:hAnsi="Arial" w:cs="Arial"/>
          <w:sz w:val="20"/>
          <w:szCs w:val="20"/>
        </w:rPr>
        <w:t>l’impegno, in caso di aggiudicazione, ad uniformarsi alla disciplina vigente in materia di raggruppamenti temporanei;</w:t>
      </w:r>
    </w:p>
    <w:p w14:paraId="05784B96" w14:textId="5E6B60A1" w:rsidR="00DD283E" w:rsidRPr="007E59C5" w:rsidRDefault="00DD283E" w:rsidP="00DD283E">
      <w:pPr>
        <w:numPr>
          <w:ilvl w:val="2"/>
          <w:numId w:val="12"/>
        </w:numPr>
        <w:autoSpaceDE w:val="0"/>
        <w:autoSpaceDN w:val="0"/>
        <w:adjustRightInd w:val="0"/>
        <w:jc w:val="both"/>
        <w:rPr>
          <w:rFonts w:ascii="Arial" w:hAnsi="Arial" w:cs="Arial"/>
          <w:sz w:val="20"/>
          <w:szCs w:val="20"/>
        </w:rPr>
      </w:pPr>
      <w:r w:rsidRPr="007E59C5">
        <w:rPr>
          <w:rFonts w:ascii="Arial" w:hAnsi="Arial" w:cs="Arial"/>
          <w:sz w:val="20"/>
          <w:szCs w:val="20"/>
        </w:rPr>
        <w:t xml:space="preserve">le parti dei </w:t>
      </w:r>
      <w:r w:rsidR="008B19F0">
        <w:rPr>
          <w:rFonts w:ascii="Arial" w:hAnsi="Arial" w:cs="Arial"/>
          <w:sz w:val="20"/>
          <w:szCs w:val="20"/>
        </w:rPr>
        <w:t>servizi</w:t>
      </w:r>
      <w:r w:rsidRPr="007E59C5">
        <w:rPr>
          <w:rFonts w:ascii="Arial" w:hAnsi="Arial" w:cs="Arial"/>
          <w:sz w:val="20"/>
          <w:szCs w:val="20"/>
        </w:rPr>
        <w:t xml:space="preserve"> ovvero le percentuali dei </w:t>
      </w:r>
      <w:r w:rsidR="008B19F0">
        <w:rPr>
          <w:rFonts w:ascii="Arial" w:hAnsi="Arial" w:cs="Arial"/>
          <w:sz w:val="20"/>
          <w:szCs w:val="20"/>
        </w:rPr>
        <w:t>servizi</w:t>
      </w:r>
      <w:r w:rsidRPr="007E59C5">
        <w:rPr>
          <w:rFonts w:ascii="Arial" w:hAnsi="Arial" w:cs="Arial"/>
          <w:sz w:val="20"/>
          <w:szCs w:val="20"/>
        </w:rPr>
        <w:t xml:space="preserve"> che saranno eseguiti che saranno eseguite dai singoli operatori economici aggregati in rete.</w:t>
      </w:r>
    </w:p>
    <w:p w14:paraId="3CB057D7" w14:textId="77777777" w:rsidR="00DD283E" w:rsidRDefault="00DD283E" w:rsidP="002B4933">
      <w:pPr>
        <w:pStyle w:val="Default"/>
        <w:jc w:val="both"/>
        <w:rPr>
          <w:sz w:val="20"/>
          <w:szCs w:val="20"/>
        </w:rPr>
      </w:pPr>
    </w:p>
    <w:p w14:paraId="7F8EA6A1" w14:textId="77777777" w:rsidR="00DD283E" w:rsidRDefault="00DD283E" w:rsidP="00DD283E">
      <w:pPr>
        <w:pStyle w:val="Default"/>
        <w:numPr>
          <w:ilvl w:val="0"/>
          <w:numId w:val="24"/>
        </w:numPr>
        <w:jc w:val="both"/>
        <w:rPr>
          <w:b/>
          <w:sz w:val="20"/>
          <w:szCs w:val="20"/>
        </w:rPr>
      </w:pPr>
      <w:r w:rsidRPr="005838BF">
        <w:rPr>
          <w:b/>
          <w:sz w:val="20"/>
          <w:szCs w:val="20"/>
        </w:rPr>
        <w:t>OFFERTA TECNICA</w:t>
      </w:r>
    </w:p>
    <w:p w14:paraId="1E9B6ED8" w14:textId="21860929" w:rsidR="00DD283E" w:rsidRDefault="00DD283E" w:rsidP="00921027">
      <w:pPr>
        <w:pStyle w:val="Default"/>
        <w:jc w:val="both"/>
        <w:rPr>
          <w:sz w:val="20"/>
          <w:szCs w:val="20"/>
        </w:rPr>
      </w:pPr>
      <w:r w:rsidRPr="007E59C5">
        <w:rPr>
          <w:sz w:val="20"/>
          <w:szCs w:val="20"/>
        </w:rPr>
        <w:t xml:space="preserve">Nell’apposita sezione della piattaforma Sintel nel campo “Offerta economica” nelle modalità previste dalla piattaforma e, come indicato </w:t>
      </w:r>
      <w:r w:rsidR="00921027" w:rsidRPr="00921027">
        <w:rPr>
          <w:color w:val="auto"/>
          <w:sz w:val="20"/>
          <w:szCs w:val="20"/>
        </w:rPr>
        <w:t>“documento prescrizioni tecnico-informatiche per utilizzo piattaforma telematica di Sintel”</w:t>
      </w:r>
      <w:r w:rsidRPr="007E59C5">
        <w:rPr>
          <w:sz w:val="20"/>
          <w:szCs w:val="20"/>
        </w:rPr>
        <w:t xml:space="preserve">, il concorrente dovrà inserire l’offerta </w:t>
      </w:r>
      <w:r w:rsidRPr="009C7FF5">
        <w:rPr>
          <w:sz w:val="20"/>
          <w:szCs w:val="20"/>
        </w:rPr>
        <w:t>tecnica.</w:t>
      </w:r>
    </w:p>
    <w:p w14:paraId="4BF80DCA" w14:textId="31918481" w:rsidR="00DD283E" w:rsidRPr="009C7FF5" w:rsidRDefault="00DD283E" w:rsidP="00921027">
      <w:pPr>
        <w:pStyle w:val="Default"/>
        <w:jc w:val="both"/>
        <w:rPr>
          <w:sz w:val="20"/>
          <w:szCs w:val="20"/>
        </w:rPr>
      </w:pPr>
      <w:r w:rsidRPr="009C7FF5">
        <w:rPr>
          <w:sz w:val="20"/>
          <w:szCs w:val="20"/>
        </w:rPr>
        <w:t>L’offerta è firmata deve contenere, a pena di esclusione, i seguenti documenti:</w:t>
      </w:r>
    </w:p>
    <w:p w14:paraId="5A72B75A" w14:textId="1AADF211" w:rsidR="00DD283E" w:rsidRPr="00921027" w:rsidRDefault="00DD283E" w:rsidP="00921027">
      <w:pPr>
        <w:pStyle w:val="Default"/>
        <w:numPr>
          <w:ilvl w:val="0"/>
          <w:numId w:val="13"/>
        </w:numPr>
        <w:jc w:val="both"/>
        <w:rPr>
          <w:sz w:val="20"/>
          <w:szCs w:val="20"/>
        </w:rPr>
      </w:pPr>
      <w:r w:rsidRPr="009C7FF5">
        <w:rPr>
          <w:sz w:val="20"/>
          <w:szCs w:val="20"/>
        </w:rPr>
        <w:t>relazione tecnica de</w:t>
      </w:r>
      <w:r>
        <w:rPr>
          <w:sz w:val="20"/>
          <w:szCs w:val="20"/>
        </w:rPr>
        <w:t>l</w:t>
      </w:r>
      <w:r w:rsidRPr="009C7FF5">
        <w:rPr>
          <w:sz w:val="20"/>
          <w:szCs w:val="20"/>
        </w:rPr>
        <w:t xml:space="preserve"> </w:t>
      </w:r>
      <w:r w:rsidRPr="00921027">
        <w:rPr>
          <w:sz w:val="20"/>
          <w:szCs w:val="20"/>
        </w:rPr>
        <w:t>servizio</w:t>
      </w:r>
      <w:r w:rsidRPr="009C7FF5">
        <w:rPr>
          <w:sz w:val="20"/>
          <w:szCs w:val="20"/>
        </w:rPr>
        <w:t xml:space="preserve"> offert</w:t>
      </w:r>
      <w:r>
        <w:rPr>
          <w:sz w:val="20"/>
          <w:szCs w:val="20"/>
        </w:rPr>
        <w:t>o</w:t>
      </w:r>
      <w:r w:rsidRPr="009C7FF5">
        <w:rPr>
          <w:sz w:val="20"/>
          <w:szCs w:val="20"/>
        </w:rPr>
        <w:t>;</w:t>
      </w:r>
    </w:p>
    <w:p w14:paraId="7DF0E324" w14:textId="6F1F4D55" w:rsidR="00DD283E" w:rsidRPr="00C7798C" w:rsidRDefault="00DD283E" w:rsidP="00921027">
      <w:pPr>
        <w:pStyle w:val="Default"/>
        <w:jc w:val="both"/>
        <w:rPr>
          <w:sz w:val="20"/>
          <w:szCs w:val="20"/>
        </w:rPr>
      </w:pPr>
      <w:r w:rsidRPr="00C7798C">
        <w:rPr>
          <w:sz w:val="20"/>
          <w:szCs w:val="20"/>
        </w:rPr>
        <w:t xml:space="preserve">La relazione contiene una proposta tecnico-organizzativa </w:t>
      </w:r>
      <w:r w:rsidRPr="00F877AD">
        <w:rPr>
          <w:sz w:val="20"/>
          <w:szCs w:val="20"/>
        </w:rPr>
        <w:t>che illustra</w:t>
      </w:r>
      <w:r w:rsidRPr="00C7798C">
        <w:rPr>
          <w:sz w:val="20"/>
          <w:szCs w:val="20"/>
        </w:rPr>
        <w:t>, con riferimento ai criteri e sub-criteri di valutazione indicati nella tabella di cui al su</w:t>
      </w:r>
      <w:r w:rsidRPr="00921027">
        <w:rPr>
          <w:sz w:val="20"/>
          <w:szCs w:val="20"/>
        </w:rPr>
        <w:t xml:space="preserve">ccessivo punto </w:t>
      </w:r>
      <w:r w:rsidR="00921027" w:rsidRPr="00921027">
        <w:rPr>
          <w:sz w:val="20"/>
          <w:szCs w:val="20"/>
        </w:rPr>
        <w:t>22</w:t>
      </w:r>
      <w:r w:rsidRPr="00921027">
        <w:rPr>
          <w:sz w:val="20"/>
          <w:szCs w:val="20"/>
        </w:rPr>
        <w:t>.1</w:t>
      </w:r>
      <w:r w:rsidR="00921027">
        <w:rPr>
          <w:sz w:val="20"/>
          <w:szCs w:val="20"/>
        </w:rPr>
        <w:t>.</w:t>
      </w:r>
    </w:p>
    <w:p w14:paraId="1D46C80D" w14:textId="77777777" w:rsidR="00DD283E" w:rsidRPr="009C7FF5" w:rsidRDefault="00DD283E" w:rsidP="00921027">
      <w:pPr>
        <w:pStyle w:val="Default"/>
        <w:jc w:val="both"/>
        <w:rPr>
          <w:sz w:val="20"/>
          <w:szCs w:val="20"/>
        </w:rPr>
      </w:pPr>
      <w:r w:rsidRPr="009C7FF5">
        <w:rPr>
          <w:sz w:val="20"/>
          <w:szCs w:val="20"/>
        </w:rPr>
        <w:t>L’offerta tecnica deve rispettare le caratteristiche minime stabilite nel progetto, pena l’esclusione dalla procedura di gara</w:t>
      </w:r>
      <w:r>
        <w:rPr>
          <w:sz w:val="20"/>
          <w:szCs w:val="20"/>
        </w:rPr>
        <w:t>.</w:t>
      </w:r>
    </w:p>
    <w:p w14:paraId="5387A32E" w14:textId="4A6F6A7E" w:rsidR="00921027" w:rsidRDefault="00DD283E" w:rsidP="00921027">
      <w:pPr>
        <w:pStyle w:val="Default"/>
        <w:jc w:val="both"/>
        <w:rPr>
          <w:sz w:val="20"/>
          <w:szCs w:val="20"/>
        </w:rPr>
      </w:pPr>
      <w:r>
        <w:rPr>
          <w:sz w:val="20"/>
          <w:szCs w:val="20"/>
        </w:rPr>
        <w:t xml:space="preserve">Il progetto dovrà essere illustrato con un puntuale documento di massimo </w:t>
      </w:r>
      <w:r w:rsidR="00921027" w:rsidRPr="00921027">
        <w:rPr>
          <w:sz w:val="20"/>
          <w:szCs w:val="20"/>
        </w:rPr>
        <w:t>20 pagine (interlinea</w:t>
      </w:r>
      <w:r w:rsidR="00921027">
        <w:rPr>
          <w:sz w:val="20"/>
          <w:szCs w:val="20"/>
        </w:rPr>
        <w:t xml:space="preserve"> </w:t>
      </w:r>
      <w:r w:rsidR="00921027" w:rsidRPr="00921027">
        <w:rPr>
          <w:sz w:val="20"/>
          <w:szCs w:val="20"/>
        </w:rPr>
        <w:t>1,5 e dimensioni carattere 12).</w:t>
      </w:r>
    </w:p>
    <w:p w14:paraId="79385A66" w14:textId="01F106E0" w:rsidR="00921027" w:rsidRDefault="00921027" w:rsidP="00921027">
      <w:pPr>
        <w:pStyle w:val="Default"/>
        <w:jc w:val="both"/>
        <w:rPr>
          <w:sz w:val="20"/>
          <w:szCs w:val="20"/>
        </w:rPr>
      </w:pPr>
      <w:r w:rsidRPr="00921027">
        <w:rPr>
          <w:sz w:val="20"/>
          <w:szCs w:val="20"/>
        </w:rPr>
        <w:t>La valutazione si baserà esclusivamente su quanto riportato per</w:t>
      </w:r>
      <w:r>
        <w:rPr>
          <w:sz w:val="20"/>
          <w:szCs w:val="20"/>
        </w:rPr>
        <w:t xml:space="preserve"> </w:t>
      </w:r>
      <w:r w:rsidRPr="00921027">
        <w:rPr>
          <w:sz w:val="20"/>
          <w:szCs w:val="20"/>
        </w:rPr>
        <w:t>ciascun sub-criterio nel relativo capitolo della relazione tecnica, non essendo ammessa la</w:t>
      </w:r>
      <w:r>
        <w:rPr>
          <w:sz w:val="20"/>
          <w:szCs w:val="20"/>
        </w:rPr>
        <w:t xml:space="preserve"> </w:t>
      </w:r>
      <w:r w:rsidRPr="00921027">
        <w:rPr>
          <w:sz w:val="20"/>
          <w:szCs w:val="20"/>
        </w:rPr>
        <w:t>valutazione di elementi riconducibili al sub-criterio in analisi eventualmente contenuti in altre</w:t>
      </w:r>
      <w:r>
        <w:rPr>
          <w:sz w:val="20"/>
          <w:szCs w:val="20"/>
        </w:rPr>
        <w:t xml:space="preserve"> </w:t>
      </w:r>
      <w:r w:rsidRPr="00921027">
        <w:rPr>
          <w:sz w:val="20"/>
          <w:szCs w:val="20"/>
        </w:rPr>
        <w:t>sezioni/parti. A pena di esclusione, gli elaborati suindicati e la relativa documentazione</w:t>
      </w:r>
      <w:r>
        <w:rPr>
          <w:sz w:val="20"/>
          <w:szCs w:val="20"/>
        </w:rPr>
        <w:t xml:space="preserve"> </w:t>
      </w:r>
      <w:r w:rsidRPr="00921027">
        <w:rPr>
          <w:sz w:val="20"/>
          <w:szCs w:val="20"/>
        </w:rPr>
        <w:t>giustificativa non devono contenere elementi dai quali sia possibile desumere il prezzo offerto</w:t>
      </w:r>
      <w:r>
        <w:rPr>
          <w:sz w:val="20"/>
          <w:szCs w:val="20"/>
        </w:rPr>
        <w:t>.</w:t>
      </w:r>
    </w:p>
    <w:p w14:paraId="7C78480D" w14:textId="1F6ED043" w:rsidR="00DD283E" w:rsidRDefault="00921027" w:rsidP="00921027">
      <w:pPr>
        <w:pStyle w:val="Default"/>
        <w:jc w:val="both"/>
        <w:rPr>
          <w:b/>
          <w:sz w:val="20"/>
          <w:szCs w:val="20"/>
        </w:rPr>
      </w:pPr>
      <w:r w:rsidRPr="00921027">
        <w:rPr>
          <w:sz w:val="20"/>
          <w:szCs w:val="20"/>
        </w:rPr>
        <w:t>.</w:t>
      </w:r>
    </w:p>
    <w:p w14:paraId="2D710A4B" w14:textId="77777777" w:rsidR="00DD283E" w:rsidRDefault="00DD283E" w:rsidP="00DD283E">
      <w:pPr>
        <w:pStyle w:val="Default"/>
        <w:numPr>
          <w:ilvl w:val="0"/>
          <w:numId w:val="24"/>
        </w:numPr>
        <w:jc w:val="both"/>
        <w:rPr>
          <w:b/>
          <w:sz w:val="20"/>
          <w:szCs w:val="20"/>
        </w:rPr>
      </w:pPr>
      <w:r>
        <w:rPr>
          <w:b/>
          <w:sz w:val="20"/>
          <w:szCs w:val="20"/>
        </w:rPr>
        <w:t>OFFERTA ECONOMICA</w:t>
      </w:r>
    </w:p>
    <w:p w14:paraId="64A4A48E" w14:textId="1A414EE2" w:rsidR="00DD283E" w:rsidRPr="007E59C5" w:rsidRDefault="00DD283E" w:rsidP="003B02D3">
      <w:pPr>
        <w:pStyle w:val="Default"/>
        <w:jc w:val="both"/>
        <w:rPr>
          <w:sz w:val="20"/>
          <w:szCs w:val="20"/>
        </w:rPr>
      </w:pPr>
      <w:r w:rsidRPr="007E59C5">
        <w:rPr>
          <w:sz w:val="20"/>
          <w:szCs w:val="20"/>
        </w:rPr>
        <w:t xml:space="preserve">Nell’apposita sezione della piattaforma Sintel nel campo “Offerta economica” nelle modalità previste dalla piattaforma e, come indicato nel </w:t>
      </w:r>
      <w:r w:rsidR="00921027" w:rsidRPr="00921027">
        <w:rPr>
          <w:color w:val="auto"/>
          <w:sz w:val="20"/>
          <w:szCs w:val="20"/>
        </w:rPr>
        <w:t>“documento prescrizioni tecnico-informatiche per utilizzo piattaforma telematica di Sintel”</w:t>
      </w:r>
      <w:r w:rsidR="00921027" w:rsidRPr="00921027">
        <w:rPr>
          <w:sz w:val="20"/>
          <w:szCs w:val="20"/>
        </w:rPr>
        <w:t xml:space="preserve"> </w:t>
      </w:r>
      <w:r w:rsidRPr="00921027">
        <w:rPr>
          <w:sz w:val="20"/>
          <w:szCs w:val="20"/>
        </w:rPr>
        <w:t xml:space="preserve">, il concorrente dovrà inserire l’offerta economica espressa indicando in cifre un prezzo, tenuto conto che l’importo negoziabile è di </w:t>
      </w:r>
      <w:r w:rsidRPr="00921027">
        <w:rPr>
          <w:b/>
          <w:noProof/>
          <w:sz w:val="20"/>
          <w:szCs w:val="20"/>
        </w:rPr>
        <w:t>€ 124.047,40</w:t>
      </w:r>
      <w:r w:rsidRPr="00921027">
        <w:rPr>
          <w:sz w:val="20"/>
          <w:szCs w:val="20"/>
        </w:rPr>
        <w:t xml:space="preserve"> e che l'incidenza degli oneri di sicurezza e il costo della manodopera, calcolati dalla S.A. ed entrambe da non assoggettare a ribasso, ammontano rispettivamente a </w:t>
      </w:r>
      <w:r w:rsidRPr="00921027">
        <w:rPr>
          <w:b/>
          <w:noProof/>
          <w:sz w:val="20"/>
          <w:szCs w:val="20"/>
        </w:rPr>
        <w:t>€</w:t>
      </w:r>
      <w:r w:rsidR="00921027" w:rsidRPr="00921027">
        <w:rPr>
          <w:b/>
          <w:noProof/>
          <w:sz w:val="20"/>
          <w:szCs w:val="20"/>
        </w:rPr>
        <w:t xml:space="preserve"> </w:t>
      </w:r>
      <w:r w:rsidRPr="00921027">
        <w:rPr>
          <w:b/>
          <w:noProof/>
          <w:sz w:val="20"/>
          <w:szCs w:val="20"/>
        </w:rPr>
        <w:t>0,00</w:t>
      </w:r>
      <w:r w:rsidRPr="00921027">
        <w:rPr>
          <w:sz w:val="20"/>
          <w:szCs w:val="20"/>
        </w:rPr>
        <w:t xml:space="preserve"> e </w:t>
      </w:r>
      <w:r w:rsidRPr="00921027">
        <w:rPr>
          <w:b/>
          <w:noProof/>
          <w:sz w:val="20"/>
          <w:szCs w:val="20"/>
        </w:rPr>
        <w:t>€ 1.230.192,60</w:t>
      </w:r>
      <w:r w:rsidRPr="00921027">
        <w:rPr>
          <w:noProof/>
          <w:sz w:val="20"/>
          <w:szCs w:val="20"/>
        </w:rPr>
        <w:t xml:space="preserve"> </w:t>
      </w:r>
    </w:p>
    <w:p w14:paraId="1B49B61A" w14:textId="77777777" w:rsidR="00DD283E" w:rsidRPr="007E59C5" w:rsidRDefault="00DD283E" w:rsidP="003B02D3">
      <w:pPr>
        <w:pStyle w:val="Default"/>
        <w:jc w:val="both"/>
        <w:rPr>
          <w:sz w:val="20"/>
          <w:szCs w:val="20"/>
        </w:rPr>
      </w:pPr>
      <w:r w:rsidRPr="007E59C5">
        <w:rPr>
          <w:sz w:val="20"/>
          <w:szCs w:val="20"/>
        </w:rPr>
        <w:t>Non sono ammesse offerte in aumento.</w:t>
      </w:r>
    </w:p>
    <w:p w14:paraId="75DBC71A" w14:textId="77777777" w:rsidR="00DD283E" w:rsidRPr="007E59C5" w:rsidRDefault="00DD283E" w:rsidP="003B02D3">
      <w:pPr>
        <w:pStyle w:val="Default"/>
        <w:jc w:val="both"/>
        <w:rPr>
          <w:sz w:val="20"/>
          <w:szCs w:val="20"/>
        </w:rPr>
      </w:pPr>
    </w:p>
    <w:p w14:paraId="0B72317A" w14:textId="77777777" w:rsidR="00DD283E" w:rsidRPr="00921027" w:rsidRDefault="00DD283E" w:rsidP="003B02D3">
      <w:pPr>
        <w:autoSpaceDE w:val="0"/>
        <w:ind w:right="-3"/>
        <w:jc w:val="both"/>
        <w:rPr>
          <w:rFonts w:ascii="Arial" w:hAnsi="Arial" w:cs="Arial"/>
          <w:b/>
          <w:sz w:val="20"/>
          <w:szCs w:val="20"/>
          <w:u w:val="single"/>
        </w:rPr>
      </w:pPr>
      <w:r w:rsidRPr="00921027">
        <w:rPr>
          <w:rFonts w:ascii="Arial" w:hAnsi="Arial" w:cs="Arial"/>
          <w:b/>
          <w:sz w:val="20"/>
          <w:szCs w:val="20"/>
          <w:u w:val="single"/>
        </w:rPr>
        <w:t>Altresì il concorrente dovrà allegare il documento, trasformato in .pdf, firmato digitalmente e marcato “Allegato busta economica”, secondo il modello predisposto dalla Stazione appaltante.</w:t>
      </w:r>
    </w:p>
    <w:p w14:paraId="36E0C0B4" w14:textId="77777777" w:rsidR="00DD283E" w:rsidRPr="00921027" w:rsidRDefault="00DD283E" w:rsidP="003B02D3">
      <w:pPr>
        <w:autoSpaceDE w:val="0"/>
        <w:ind w:right="-3"/>
        <w:jc w:val="both"/>
        <w:rPr>
          <w:rFonts w:ascii="Arial" w:hAnsi="Arial" w:cs="Arial"/>
          <w:bCs/>
          <w:sz w:val="20"/>
          <w:szCs w:val="20"/>
        </w:rPr>
      </w:pPr>
      <w:r w:rsidRPr="00921027">
        <w:rPr>
          <w:rFonts w:ascii="Arial" w:hAnsi="Arial" w:cs="Arial"/>
          <w:bCs/>
          <w:sz w:val="20"/>
          <w:szCs w:val="20"/>
        </w:rPr>
        <w:t>Nell’allegato l’operatore economico dovrà indicare:</w:t>
      </w:r>
    </w:p>
    <w:p w14:paraId="674D99BF" w14:textId="77777777" w:rsidR="00DD283E" w:rsidRPr="00921027" w:rsidRDefault="00DD283E" w:rsidP="00DD283E">
      <w:pPr>
        <w:numPr>
          <w:ilvl w:val="0"/>
          <w:numId w:val="23"/>
        </w:numPr>
        <w:autoSpaceDE w:val="0"/>
        <w:ind w:right="-3"/>
        <w:jc w:val="both"/>
        <w:rPr>
          <w:rFonts w:ascii="Arial" w:hAnsi="Arial" w:cs="Arial"/>
          <w:bCs/>
          <w:sz w:val="20"/>
          <w:szCs w:val="20"/>
        </w:rPr>
      </w:pPr>
      <w:r w:rsidRPr="00921027">
        <w:rPr>
          <w:rFonts w:ascii="Arial" w:hAnsi="Arial" w:cs="Arial"/>
          <w:bCs/>
          <w:sz w:val="20"/>
          <w:szCs w:val="20"/>
        </w:rPr>
        <w:t>Ribasso percentuale identico a quello inserito nel campo obbligatorio di Sintel;</w:t>
      </w:r>
    </w:p>
    <w:p w14:paraId="271024DB" w14:textId="77777777" w:rsidR="00DD283E" w:rsidRPr="00921027" w:rsidRDefault="00DD283E" w:rsidP="00DD283E">
      <w:pPr>
        <w:numPr>
          <w:ilvl w:val="0"/>
          <w:numId w:val="23"/>
        </w:numPr>
        <w:autoSpaceDE w:val="0"/>
        <w:ind w:right="-3"/>
        <w:jc w:val="both"/>
        <w:rPr>
          <w:rFonts w:ascii="Arial" w:hAnsi="Arial" w:cs="Arial"/>
          <w:bCs/>
          <w:sz w:val="20"/>
          <w:szCs w:val="20"/>
        </w:rPr>
      </w:pPr>
      <w:r w:rsidRPr="00921027">
        <w:rPr>
          <w:rFonts w:ascii="Arial" w:hAnsi="Arial" w:cs="Arial"/>
          <w:bCs/>
          <w:sz w:val="20"/>
          <w:szCs w:val="20"/>
        </w:rPr>
        <w:t>CCNL applicato;</w:t>
      </w:r>
    </w:p>
    <w:p w14:paraId="3162B1B0" w14:textId="77777777" w:rsidR="00DD283E" w:rsidRPr="00921027" w:rsidRDefault="00DD283E" w:rsidP="00DD283E">
      <w:pPr>
        <w:numPr>
          <w:ilvl w:val="0"/>
          <w:numId w:val="23"/>
        </w:numPr>
        <w:autoSpaceDE w:val="0"/>
        <w:ind w:right="-3"/>
        <w:jc w:val="both"/>
        <w:rPr>
          <w:rFonts w:ascii="Arial" w:hAnsi="Arial" w:cs="Arial"/>
          <w:bCs/>
          <w:sz w:val="20"/>
          <w:szCs w:val="20"/>
        </w:rPr>
      </w:pPr>
      <w:r w:rsidRPr="00921027">
        <w:rPr>
          <w:rFonts w:ascii="Arial" w:hAnsi="Arial" w:cs="Arial"/>
          <w:bCs/>
          <w:sz w:val="20"/>
          <w:szCs w:val="20"/>
        </w:rPr>
        <w:t xml:space="preserve">Costo della manodopera stimato dall’Operatore economico;  </w:t>
      </w:r>
    </w:p>
    <w:p w14:paraId="32477565" w14:textId="6A5BCB57" w:rsidR="00DD283E" w:rsidRPr="007E59C5" w:rsidRDefault="00DD283E" w:rsidP="003B02D3">
      <w:pPr>
        <w:autoSpaceDE w:val="0"/>
        <w:ind w:right="-3"/>
        <w:jc w:val="both"/>
        <w:rPr>
          <w:rFonts w:ascii="Arial" w:hAnsi="Arial" w:cs="Arial"/>
          <w:bCs/>
          <w:sz w:val="20"/>
          <w:szCs w:val="20"/>
        </w:rPr>
      </w:pPr>
      <w:r w:rsidRPr="00921027">
        <w:rPr>
          <w:rFonts w:ascii="Arial" w:hAnsi="Arial" w:cs="Arial"/>
          <w:bCs/>
          <w:sz w:val="20"/>
          <w:szCs w:val="20"/>
        </w:rPr>
        <w:t xml:space="preserve">Si precisa che, in caso di difformità tra il valore indicato nel campo obbligatorio di Sintel e quello indicato nella busta economica, il seggio di gara riterrà valido lo sconto inserito nel campo obbligatorio di Sintel (confermato nel documento d’offerta) e provvederà di conseguenza a ricalcolare correttamente l’offerta contenuta nella busta economica </w:t>
      </w:r>
    </w:p>
    <w:p w14:paraId="7A6F6FF7" w14:textId="77777777" w:rsidR="00DD283E" w:rsidRPr="007E59C5" w:rsidRDefault="00DD283E" w:rsidP="003B02D3">
      <w:pPr>
        <w:pStyle w:val="Default"/>
        <w:jc w:val="both"/>
        <w:rPr>
          <w:sz w:val="20"/>
          <w:szCs w:val="20"/>
        </w:rPr>
      </w:pPr>
    </w:p>
    <w:p w14:paraId="56931A6D" w14:textId="77777777" w:rsidR="00DD283E" w:rsidRPr="007E59C5" w:rsidRDefault="00DD283E" w:rsidP="003B02D3">
      <w:pPr>
        <w:pStyle w:val="Default"/>
        <w:jc w:val="both"/>
        <w:rPr>
          <w:sz w:val="20"/>
          <w:szCs w:val="20"/>
        </w:rPr>
      </w:pPr>
      <w:r w:rsidRPr="007E59C5">
        <w:rPr>
          <w:sz w:val="20"/>
          <w:szCs w:val="20"/>
        </w:rPr>
        <w:t>Nel caso di offerte presentate da raggruppamenti temporanei di imprese, le dichiarazioni dovranno essere sottoscritte da tutte le imprese che intendano associarsi.</w:t>
      </w:r>
    </w:p>
    <w:p w14:paraId="6469A6D4" w14:textId="77777777" w:rsidR="00DD283E" w:rsidRPr="007E59C5" w:rsidRDefault="00DD283E" w:rsidP="003B02D3">
      <w:pPr>
        <w:pStyle w:val="Default"/>
        <w:jc w:val="both"/>
        <w:rPr>
          <w:sz w:val="20"/>
          <w:szCs w:val="20"/>
        </w:rPr>
      </w:pPr>
      <w:r w:rsidRPr="007E59C5">
        <w:rPr>
          <w:sz w:val="20"/>
          <w:szCs w:val="20"/>
        </w:rPr>
        <w:t>La graduatoria e l’anomalia dell’offerta saranno calcolati esclusivamente a base dello sconto percentuale inserito nel campo “Offerta economica”</w:t>
      </w:r>
    </w:p>
    <w:p w14:paraId="44320E0C" w14:textId="77777777" w:rsidR="00DD283E" w:rsidRDefault="00DD283E" w:rsidP="005838BF">
      <w:pPr>
        <w:pStyle w:val="Default"/>
        <w:jc w:val="both"/>
        <w:rPr>
          <w:color w:val="auto"/>
          <w:sz w:val="20"/>
          <w:szCs w:val="20"/>
        </w:rPr>
      </w:pPr>
    </w:p>
    <w:p w14:paraId="4F51C5F0" w14:textId="77777777" w:rsidR="00DD283E" w:rsidRPr="00532207" w:rsidRDefault="00DD283E" w:rsidP="00DD283E">
      <w:pPr>
        <w:pStyle w:val="Default"/>
        <w:numPr>
          <w:ilvl w:val="0"/>
          <w:numId w:val="24"/>
        </w:numPr>
        <w:jc w:val="both"/>
        <w:rPr>
          <w:b/>
          <w:sz w:val="20"/>
          <w:szCs w:val="20"/>
        </w:rPr>
      </w:pPr>
      <w:r w:rsidRPr="00532207">
        <w:rPr>
          <w:b/>
          <w:sz w:val="20"/>
          <w:szCs w:val="20"/>
        </w:rPr>
        <w:lastRenderedPageBreak/>
        <w:t>CRITERIO DI AGGIUDICAZIONE</w:t>
      </w:r>
    </w:p>
    <w:p w14:paraId="0F237164" w14:textId="0F274823" w:rsidR="00DD283E" w:rsidRDefault="00DD283E" w:rsidP="00CB5827">
      <w:pPr>
        <w:pStyle w:val="Default"/>
        <w:jc w:val="both"/>
        <w:rPr>
          <w:color w:val="auto"/>
          <w:sz w:val="20"/>
          <w:szCs w:val="20"/>
        </w:rPr>
      </w:pPr>
      <w:r w:rsidRPr="00532207">
        <w:rPr>
          <w:color w:val="auto"/>
          <w:sz w:val="20"/>
          <w:szCs w:val="20"/>
        </w:rPr>
        <w:t>L’appalto è aggiudicato mediante procedura aperta</w:t>
      </w:r>
      <w:r w:rsidR="00532207" w:rsidRPr="00532207">
        <w:rPr>
          <w:color w:val="auto"/>
          <w:sz w:val="20"/>
          <w:szCs w:val="20"/>
        </w:rPr>
        <w:t xml:space="preserve"> </w:t>
      </w:r>
      <w:r w:rsidRPr="00532207">
        <w:rPr>
          <w:color w:val="auto"/>
          <w:sz w:val="20"/>
          <w:szCs w:val="20"/>
        </w:rPr>
        <w:t>con l’applicazione del criterio del miglior rapporto qualità/prezzo.</w:t>
      </w:r>
    </w:p>
    <w:p w14:paraId="5DC1BDB4" w14:textId="77777777" w:rsidR="00DD283E" w:rsidRDefault="00DD283E" w:rsidP="00CB5827">
      <w:pPr>
        <w:pStyle w:val="Default"/>
        <w:jc w:val="both"/>
        <w:rPr>
          <w:color w:val="auto"/>
          <w:sz w:val="20"/>
          <w:szCs w:val="20"/>
        </w:rPr>
      </w:pPr>
      <w:r w:rsidRPr="009C7FF5">
        <w:rPr>
          <w:color w:val="auto"/>
          <w:sz w:val="20"/>
          <w:szCs w:val="20"/>
        </w:rPr>
        <w:t>La valutazione dell’offerta tecnica e dell’offerta economica è effettuata in base ai seguenti punteggi:</w:t>
      </w:r>
    </w:p>
    <w:p w14:paraId="6C977AF4" w14:textId="77777777" w:rsidR="00DD283E" w:rsidRPr="009C7FF5" w:rsidRDefault="00DD283E" w:rsidP="00CB5827">
      <w:pPr>
        <w:pStyle w:val="Default"/>
        <w:jc w:val="both"/>
        <w:rPr>
          <w:color w:val="auto"/>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3087"/>
      </w:tblGrid>
      <w:tr w:rsidR="00DD283E" w:rsidRPr="0083783C" w14:paraId="3EC34D2D" w14:textId="77777777" w:rsidTr="00215390">
        <w:tc>
          <w:tcPr>
            <w:tcW w:w="2725" w:type="dxa"/>
            <w:tcBorders>
              <w:top w:val="single" w:sz="12" w:space="0" w:color="auto"/>
              <w:left w:val="single" w:sz="12" w:space="0" w:color="auto"/>
              <w:bottom w:val="single" w:sz="12" w:space="0" w:color="auto"/>
              <w:right w:val="single" w:sz="12" w:space="0" w:color="auto"/>
            </w:tcBorders>
            <w:shd w:val="clear" w:color="auto" w:fill="D9D9D9"/>
          </w:tcPr>
          <w:p w14:paraId="0A54D74F" w14:textId="77777777" w:rsidR="00DD283E" w:rsidRPr="00590087" w:rsidRDefault="00DD283E" w:rsidP="00590087">
            <w:pPr>
              <w:pStyle w:val="Default"/>
              <w:ind w:right="281"/>
              <w:jc w:val="center"/>
              <w:rPr>
                <w:b/>
                <w:bCs/>
                <w:sz w:val="20"/>
                <w:szCs w:val="20"/>
              </w:rPr>
            </w:pPr>
            <w:r w:rsidRPr="00590087">
              <w:rPr>
                <w:b/>
                <w:bCs/>
                <w:sz w:val="20"/>
                <w:szCs w:val="20"/>
              </w:rPr>
              <w:t>OFFERTA</w:t>
            </w:r>
          </w:p>
        </w:tc>
        <w:tc>
          <w:tcPr>
            <w:tcW w:w="3087" w:type="dxa"/>
            <w:tcBorders>
              <w:top w:val="single" w:sz="12" w:space="0" w:color="auto"/>
              <w:left w:val="single" w:sz="12" w:space="0" w:color="auto"/>
              <w:bottom w:val="single" w:sz="12" w:space="0" w:color="auto"/>
            </w:tcBorders>
            <w:shd w:val="clear" w:color="auto" w:fill="D9D9D9"/>
          </w:tcPr>
          <w:p w14:paraId="73D49E21" w14:textId="77777777" w:rsidR="00DD283E" w:rsidRPr="0083783C" w:rsidRDefault="00DD283E" w:rsidP="00CB5827">
            <w:pPr>
              <w:pStyle w:val="Default"/>
              <w:ind w:right="281"/>
              <w:jc w:val="center"/>
              <w:rPr>
                <w:b/>
                <w:sz w:val="20"/>
                <w:szCs w:val="20"/>
              </w:rPr>
            </w:pPr>
            <w:r w:rsidRPr="0083783C">
              <w:rPr>
                <w:b/>
                <w:sz w:val="20"/>
                <w:szCs w:val="20"/>
              </w:rPr>
              <w:t>PUNTEGGIO MASSIMO</w:t>
            </w:r>
          </w:p>
        </w:tc>
      </w:tr>
      <w:tr w:rsidR="00DD283E" w:rsidRPr="0083783C" w14:paraId="44752EC0" w14:textId="77777777" w:rsidTr="006A4632">
        <w:tc>
          <w:tcPr>
            <w:tcW w:w="2725" w:type="dxa"/>
            <w:tcBorders>
              <w:top w:val="single" w:sz="12" w:space="0" w:color="auto"/>
              <w:left w:val="single" w:sz="12" w:space="0" w:color="auto"/>
              <w:right w:val="single" w:sz="12" w:space="0" w:color="auto"/>
            </w:tcBorders>
            <w:shd w:val="clear" w:color="auto" w:fill="auto"/>
          </w:tcPr>
          <w:p w14:paraId="6574947B" w14:textId="77777777" w:rsidR="00DD283E" w:rsidRPr="0083783C" w:rsidRDefault="00DD283E" w:rsidP="00CB5827">
            <w:pPr>
              <w:pStyle w:val="Default"/>
              <w:ind w:right="281"/>
              <w:jc w:val="center"/>
              <w:rPr>
                <w:sz w:val="20"/>
                <w:szCs w:val="20"/>
              </w:rPr>
            </w:pPr>
            <w:r>
              <w:rPr>
                <w:sz w:val="20"/>
                <w:szCs w:val="20"/>
              </w:rPr>
              <w:t>T</w:t>
            </w:r>
            <w:r w:rsidRPr="0083783C">
              <w:rPr>
                <w:sz w:val="20"/>
                <w:szCs w:val="20"/>
              </w:rPr>
              <w:t>ecnica</w:t>
            </w:r>
          </w:p>
        </w:tc>
        <w:tc>
          <w:tcPr>
            <w:tcW w:w="3087" w:type="dxa"/>
            <w:tcBorders>
              <w:top w:val="single" w:sz="12" w:space="0" w:color="auto"/>
              <w:left w:val="single" w:sz="12" w:space="0" w:color="auto"/>
              <w:right w:val="single" w:sz="12" w:space="0" w:color="auto"/>
            </w:tcBorders>
            <w:shd w:val="clear" w:color="auto" w:fill="auto"/>
          </w:tcPr>
          <w:p w14:paraId="44712A6B" w14:textId="4EA74146" w:rsidR="00DD283E" w:rsidRPr="00BC12FC" w:rsidRDefault="00532207" w:rsidP="00CB5827">
            <w:pPr>
              <w:pStyle w:val="Default"/>
              <w:ind w:right="281"/>
              <w:jc w:val="center"/>
              <w:rPr>
                <w:b/>
                <w:sz w:val="20"/>
                <w:szCs w:val="20"/>
              </w:rPr>
            </w:pPr>
            <w:r>
              <w:rPr>
                <w:b/>
                <w:sz w:val="20"/>
                <w:szCs w:val="20"/>
              </w:rPr>
              <w:t>80</w:t>
            </w:r>
          </w:p>
        </w:tc>
      </w:tr>
      <w:tr w:rsidR="00DD283E" w:rsidRPr="0083783C" w14:paraId="35191E54" w14:textId="77777777" w:rsidTr="006A4632">
        <w:tc>
          <w:tcPr>
            <w:tcW w:w="2725" w:type="dxa"/>
            <w:tcBorders>
              <w:left w:val="single" w:sz="12" w:space="0" w:color="auto"/>
              <w:bottom w:val="single" w:sz="12" w:space="0" w:color="auto"/>
              <w:right w:val="single" w:sz="12" w:space="0" w:color="auto"/>
            </w:tcBorders>
            <w:shd w:val="clear" w:color="auto" w:fill="auto"/>
          </w:tcPr>
          <w:p w14:paraId="5E8F5A75" w14:textId="77777777" w:rsidR="00DD283E" w:rsidRPr="0083783C" w:rsidRDefault="00DD283E" w:rsidP="00CB5827">
            <w:pPr>
              <w:pStyle w:val="Default"/>
              <w:ind w:right="281"/>
              <w:jc w:val="center"/>
              <w:rPr>
                <w:sz w:val="20"/>
                <w:szCs w:val="20"/>
              </w:rPr>
            </w:pPr>
            <w:r>
              <w:rPr>
                <w:sz w:val="20"/>
                <w:szCs w:val="20"/>
              </w:rPr>
              <w:t>E</w:t>
            </w:r>
            <w:r w:rsidRPr="0083783C">
              <w:rPr>
                <w:sz w:val="20"/>
                <w:szCs w:val="20"/>
              </w:rPr>
              <w:t>conomica</w:t>
            </w:r>
          </w:p>
        </w:tc>
        <w:tc>
          <w:tcPr>
            <w:tcW w:w="3087" w:type="dxa"/>
            <w:tcBorders>
              <w:left w:val="single" w:sz="12" w:space="0" w:color="auto"/>
              <w:bottom w:val="single" w:sz="12" w:space="0" w:color="auto"/>
              <w:right w:val="single" w:sz="12" w:space="0" w:color="auto"/>
            </w:tcBorders>
            <w:shd w:val="clear" w:color="auto" w:fill="auto"/>
          </w:tcPr>
          <w:p w14:paraId="3C8E2B1F" w14:textId="1C618229" w:rsidR="00DD283E" w:rsidRPr="00BC12FC" w:rsidRDefault="00532207" w:rsidP="00CB5827">
            <w:pPr>
              <w:pStyle w:val="Default"/>
              <w:ind w:right="281"/>
              <w:jc w:val="center"/>
              <w:rPr>
                <w:b/>
                <w:sz w:val="20"/>
                <w:szCs w:val="20"/>
              </w:rPr>
            </w:pPr>
            <w:r>
              <w:rPr>
                <w:b/>
                <w:sz w:val="20"/>
                <w:szCs w:val="20"/>
              </w:rPr>
              <w:t>20</w:t>
            </w:r>
          </w:p>
        </w:tc>
      </w:tr>
      <w:tr w:rsidR="00DD283E" w:rsidRPr="0083783C" w14:paraId="108212B8" w14:textId="77777777" w:rsidTr="00215390">
        <w:tc>
          <w:tcPr>
            <w:tcW w:w="2725" w:type="dxa"/>
            <w:tcBorders>
              <w:top w:val="single" w:sz="12" w:space="0" w:color="auto"/>
              <w:left w:val="single" w:sz="12" w:space="0" w:color="auto"/>
              <w:bottom w:val="single" w:sz="12" w:space="0" w:color="auto"/>
              <w:right w:val="single" w:sz="12" w:space="0" w:color="auto"/>
            </w:tcBorders>
            <w:shd w:val="clear" w:color="auto" w:fill="D9D9D9"/>
          </w:tcPr>
          <w:p w14:paraId="1FAD3CBB" w14:textId="77777777" w:rsidR="00DD283E" w:rsidRPr="0083783C" w:rsidRDefault="00DD283E" w:rsidP="00590087">
            <w:pPr>
              <w:pStyle w:val="Default"/>
              <w:ind w:right="281"/>
              <w:jc w:val="center"/>
              <w:rPr>
                <w:sz w:val="20"/>
                <w:szCs w:val="20"/>
              </w:rPr>
            </w:pPr>
            <w:r>
              <w:rPr>
                <w:sz w:val="20"/>
                <w:szCs w:val="20"/>
              </w:rPr>
              <w:t>TOTALE</w:t>
            </w:r>
          </w:p>
        </w:tc>
        <w:tc>
          <w:tcPr>
            <w:tcW w:w="3087" w:type="dxa"/>
            <w:tcBorders>
              <w:top w:val="single" w:sz="12" w:space="0" w:color="auto"/>
              <w:left w:val="single" w:sz="12" w:space="0" w:color="auto"/>
              <w:bottom w:val="single" w:sz="12" w:space="0" w:color="auto"/>
              <w:right w:val="single" w:sz="12" w:space="0" w:color="auto"/>
            </w:tcBorders>
            <w:shd w:val="clear" w:color="auto" w:fill="D9D9D9"/>
          </w:tcPr>
          <w:p w14:paraId="53FF9EF6" w14:textId="77777777" w:rsidR="00DD283E" w:rsidRPr="0083783C" w:rsidRDefault="00DD283E" w:rsidP="00CB5827">
            <w:pPr>
              <w:pStyle w:val="Default"/>
              <w:ind w:right="281"/>
              <w:jc w:val="center"/>
              <w:rPr>
                <w:b/>
                <w:sz w:val="20"/>
                <w:szCs w:val="20"/>
              </w:rPr>
            </w:pPr>
            <w:r w:rsidRPr="0083783C">
              <w:rPr>
                <w:b/>
                <w:sz w:val="20"/>
                <w:szCs w:val="20"/>
              </w:rPr>
              <w:t>100</w:t>
            </w:r>
          </w:p>
        </w:tc>
      </w:tr>
    </w:tbl>
    <w:p w14:paraId="6914DE07" w14:textId="77777777" w:rsidR="00DD283E" w:rsidRDefault="00DD283E" w:rsidP="008B1AF2">
      <w:pPr>
        <w:autoSpaceDE w:val="0"/>
        <w:autoSpaceDN w:val="0"/>
        <w:adjustRightInd w:val="0"/>
        <w:ind w:right="281"/>
        <w:jc w:val="both"/>
        <w:rPr>
          <w:rFonts w:ascii="Arial" w:hAnsi="Arial" w:cs="Arial"/>
          <w:b/>
          <w:sz w:val="20"/>
          <w:szCs w:val="20"/>
        </w:rPr>
      </w:pPr>
    </w:p>
    <w:p w14:paraId="6096B3CB" w14:textId="77777777" w:rsidR="00DD283E" w:rsidRDefault="00DD283E" w:rsidP="00DD283E">
      <w:pPr>
        <w:numPr>
          <w:ilvl w:val="1"/>
          <w:numId w:val="24"/>
        </w:numPr>
        <w:autoSpaceDE w:val="0"/>
        <w:autoSpaceDN w:val="0"/>
        <w:adjustRightInd w:val="0"/>
        <w:ind w:right="281"/>
        <w:jc w:val="both"/>
        <w:rPr>
          <w:rFonts w:ascii="Arial" w:hAnsi="Arial" w:cs="Arial"/>
          <w:b/>
          <w:sz w:val="20"/>
          <w:szCs w:val="20"/>
        </w:rPr>
      </w:pPr>
      <w:r>
        <w:rPr>
          <w:rFonts w:ascii="Arial" w:hAnsi="Arial" w:cs="Arial"/>
          <w:b/>
          <w:sz w:val="20"/>
          <w:szCs w:val="20"/>
        </w:rPr>
        <w:t>CRITERI DI VALUTAZIONE DELL’OFFERTA TECNICA</w:t>
      </w:r>
    </w:p>
    <w:p w14:paraId="107C5940" w14:textId="77777777" w:rsidR="00DD283E" w:rsidRPr="009C7FF5" w:rsidRDefault="00DD283E" w:rsidP="005D7D2B">
      <w:pPr>
        <w:pStyle w:val="Default"/>
        <w:jc w:val="both"/>
        <w:rPr>
          <w:color w:val="auto"/>
          <w:sz w:val="20"/>
          <w:szCs w:val="20"/>
        </w:rPr>
      </w:pPr>
      <w:r w:rsidRPr="009C7FF5">
        <w:rPr>
          <w:color w:val="auto"/>
          <w:sz w:val="20"/>
          <w:szCs w:val="20"/>
        </w:rPr>
        <w:t>Il punteggio dell’offerta tecnica è attribuito sulla base dei criteri di valutazione elencati nella sottostante tabella con la relativa ripartizione dei punteggi.</w:t>
      </w:r>
    </w:p>
    <w:p w14:paraId="58232F0F" w14:textId="1F231E3D" w:rsidR="00DD283E" w:rsidRPr="005D7D2B" w:rsidRDefault="00DD283E" w:rsidP="005D7D2B">
      <w:pPr>
        <w:pStyle w:val="Default"/>
        <w:jc w:val="both"/>
        <w:rPr>
          <w:color w:val="auto"/>
          <w:sz w:val="20"/>
          <w:szCs w:val="20"/>
          <w:highlight w:val="green"/>
        </w:rPr>
      </w:pPr>
      <w:r w:rsidRPr="005D7D2B">
        <w:rPr>
          <w:color w:val="auto"/>
          <w:sz w:val="20"/>
          <w:szCs w:val="20"/>
          <w:highlight w:val="green"/>
        </w:rPr>
        <w:t xml:space="preserve"> </w:t>
      </w:r>
    </w:p>
    <w:tbl>
      <w:tblPr>
        <w:tblW w:w="5000" w:type="pct"/>
        <w:tblLook w:val="04A0" w:firstRow="1" w:lastRow="0" w:firstColumn="1" w:lastColumn="0" w:noHBand="0" w:noVBand="1"/>
      </w:tblPr>
      <w:tblGrid>
        <w:gridCol w:w="1552"/>
        <w:gridCol w:w="2179"/>
        <w:gridCol w:w="606"/>
        <w:gridCol w:w="3569"/>
        <w:gridCol w:w="1073"/>
        <w:gridCol w:w="1073"/>
      </w:tblGrid>
      <w:tr w:rsidR="006B4324" w:rsidRPr="00126FBB" w14:paraId="13B4E2B3" w14:textId="77777777" w:rsidTr="006B4324">
        <w:tc>
          <w:tcPr>
            <w:tcW w:w="77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D13CFF" w14:textId="77777777" w:rsidR="006B4324" w:rsidRPr="00ED2C67" w:rsidRDefault="006B4324" w:rsidP="00AB536E">
            <w:pPr>
              <w:spacing w:before="60" w:after="60"/>
              <w:jc w:val="center"/>
              <w:rPr>
                <w:rFonts w:ascii="Arial" w:hAnsi="Arial" w:cs="Arial"/>
                <w:bCs/>
                <w:smallCaps/>
                <w:color w:val="000000"/>
                <w:sz w:val="16"/>
                <w:szCs w:val="16"/>
              </w:rPr>
            </w:pPr>
            <w:r w:rsidRPr="00ED2C67">
              <w:rPr>
                <w:rFonts w:ascii="Arial" w:hAnsi="Arial" w:cs="Arial"/>
                <w:bCs/>
                <w:smallCaps/>
                <w:color w:val="000000"/>
                <w:sz w:val="16"/>
                <w:szCs w:val="16"/>
              </w:rPr>
              <w:t>n°</w:t>
            </w:r>
          </w:p>
        </w:tc>
        <w:tc>
          <w:tcPr>
            <w:tcW w:w="108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E1DE7B6" w14:textId="77777777" w:rsidR="006B4324" w:rsidRPr="00ED2C67" w:rsidRDefault="006B4324" w:rsidP="00AB536E">
            <w:pPr>
              <w:spacing w:before="60" w:after="60"/>
              <w:jc w:val="center"/>
              <w:rPr>
                <w:rFonts w:ascii="Arial" w:hAnsi="Arial" w:cs="Arial"/>
                <w:bCs/>
                <w:smallCaps/>
                <w:sz w:val="16"/>
                <w:szCs w:val="16"/>
              </w:rPr>
            </w:pPr>
            <w:r w:rsidRPr="00ED2C67">
              <w:rPr>
                <w:rFonts w:ascii="Arial" w:hAnsi="Arial" w:cs="Arial"/>
                <w:bCs/>
                <w:smallCaps/>
                <w:sz w:val="16"/>
                <w:szCs w:val="16"/>
              </w:rPr>
              <w:t>criteri di valutazione</w:t>
            </w:r>
          </w:p>
        </w:tc>
        <w:tc>
          <w:tcPr>
            <w:tcW w:w="2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C4F3299" w14:textId="77777777" w:rsidR="006B4324" w:rsidRPr="00ED2C67" w:rsidRDefault="006B4324" w:rsidP="00AB536E">
            <w:pPr>
              <w:spacing w:before="60" w:after="60"/>
              <w:jc w:val="center"/>
              <w:rPr>
                <w:rFonts w:ascii="Arial" w:hAnsi="Arial" w:cs="Arial"/>
                <w:bCs/>
                <w:smallCaps/>
                <w:color w:val="000000"/>
                <w:sz w:val="16"/>
                <w:szCs w:val="16"/>
              </w:rPr>
            </w:pPr>
            <w:r w:rsidRPr="00ED2C67">
              <w:rPr>
                <w:rFonts w:ascii="Arial" w:hAnsi="Arial" w:cs="Arial"/>
                <w:bCs/>
                <w:smallCaps/>
                <w:color w:val="000000"/>
                <w:sz w:val="16"/>
                <w:szCs w:val="16"/>
              </w:rPr>
              <w:t>punti max</w:t>
            </w:r>
          </w:p>
        </w:tc>
        <w:tc>
          <w:tcPr>
            <w:tcW w:w="1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E895A7" w14:textId="77777777" w:rsidR="006B4324" w:rsidRPr="00ED2C67" w:rsidRDefault="006B4324" w:rsidP="00AB536E">
            <w:pPr>
              <w:spacing w:before="60" w:after="60"/>
              <w:jc w:val="center"/>
              <w:rPr>
                <w:rFonts w:ascii="Arial" w:hAnsi="Arial" w:cs="Arial"/>
                <w:bCs/>
                <w:smallCaps/>
                <w:color w:val="000000"/>
                <w:sz w:val="16"/>
                <w:szCs w:val="16"/>
              </w:rPr>
            </w:pPr>
            <w:r w:rsidRPr="00ED2C67">
              <w:rPr>
                <w:rFonts w:ascii="Arial" w:hAnsi="Arial" w:cs="Arial"/>
                <w:bCs/>
                <w:smallCaps/>
                <w:color w:val="000000"/>
                <w:sz w:val="16"/>
                <w:szCs w:val="16"/>
              </w:rPr>
              <w:t>sub-criteri di valutazione</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4D4B5D7F" w14:textId="6579D7B9" w:rsidR="006B4324" w:rsidRPr="00ED2C67" w:rsidRDefault="006B4324" w:rsidP="006B4324">
            <w:pPr>
              <w:spacing w:before="60" w:after="60"/>
              <w:jc w:val="center"/>
              <w:rPr>
                <w:rFonts w:ascii="Arial" w:hAnsi="Arial" w:cs="Arial"/>
                <w:bCs/>
                <w:smallCaps/>
                <w:color w:val="000000"/>
                <w:sz w:val="16"/>
                <w:szCs w:val="16"/>
              </w:rPr>
            </w:pPr>
            <w:r>
              <w:rPr>
                <w:rFonts w:ascii="Arial" w:hAnsi="Arial" w:cs="Arial"/>
                <w:bCs/>
                <w:smallCaps/>
                <w:color w:val="000000"/>
                <w:sz w:val="16"/>
                <w:szCs w:val="16"/>
              </w:rPr>
              <w:t>Criterio</w:t>
            </w:r>
            <w:r>
              <w:rPr>
                <w:rFonts w:ascii="Arial" w:hAnsi="Arial" w:cs="Arial"/>
                <w:bCs/>
                <w:smallCaps/>
                <w:color w:val="000000"/>
                <w:sz w:val="16"/>
                <w:szCs w:val="16"/>
              </w:rPr>
              <w:br/>
              <w:t>D/T/Q</w:t>
            </w:r>
          </w:p>
        </w:tc>
        <w:tc>
          <w:tcPr>
            <w:tcW w:w="53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C1DDEA" w14:textId="055C9EF9" w:rsidR="006B4324" w:rsidRPr="00ED2C67" w:rsidRDefault="006B4324" w:rsidP="00AB536E">
            <w:pPr>
              <w:spacing w:before="60" w:after="60"/>
              <w:jc w:val="center"/>
              <w:rPr>
                <w:rFonts w:ascii="Arial" w:hAnsi="Arial" w:cs="Arial"/>
                <w:bCs/>
                <w:smallCaps/>
                <w:color w:val="000000"/>
                <w:sz w:val="16"/>
                <w:szCs w:val="16"/>
              </w:rPr>
            </w:pPr>
            <w:r w:rsidRPr="00ED2C67">
              <w:rPr>
                <w:rFonts w:ascii="Arial" w:hAnsi="Arial" w:cs="Arial"/>
                <w:bCs/>
                <w:smallCaps/>
                <w:color w:val="000000"/>
                <w:sz w:val="16"/>
                <w:szCs w:val="16"/>
              </w:rPr>
              <w:t>punti Sub criteri max</w:t>
            </w:r>
          </w:p>
        </w:tc>
      </w:tr>
      <w:tr w:rsidR="006B4324" w:rsidRPr="00126FBB" w14:paraId="7B08C331" w14:textId="77777777" w:rsidTr="006B4324">
        <w:tc>
          <w:tcPr>
            <w:tcW w:w="774" w:type="pct"/>
            <w:vMerge w:val="restart"/>
            <w:tcBorders>
              <w:top w:val="single" w:sz="4" w:space="0" w:color="000000"/>
              <w:left w:val="single" w:sz="4" w:space="0" w:color="000000"/>
              <w:right w:val="single" w:sz="4" w:space="0" w:color="000000"/>
            </w:tcBorders>
            <w:vAlign w:val="center"/>
          </w:tcPr>
          <w:p w14:paraId="451FFEBC" w14:textId="2E9C292F" w:rsidR="006B4324" w:rsidRPr="006B4324" w:rsidRDefault="006B4324" w:rsidP="006B4324">
            <w:pPr>
              <w:jc w:val="center"/>
              <w:rPr>
                <w:rFonts w:ascii="Arial" w:hAnsi="Arial" w:cs="Arial"/>
                <w:b/>
                <w:sz w:val="16"/>
                <w:szCs w:val="16"/>
              </w:rPr>
            </w:pPr>
            <w:r w:rsidRPr="006B4324">
              <w:rPr>
                <w:rFonts w:ascii="Arial" w:hAnsi="Arial" w:cs="Arial"/>
                <w:b/>
                <w:sz w:val="16"/>
                <w:szCs w:val="16"/>
              </w:rPr>
              <w:t>A.1</w:t>
            </w:r>
          </w:p>
          <w:p w14:paraId="1D69A573" w14:textId="37039B93" w:rsidR="006B4324" w:rsidRPr="00ED2C67" w:rsidRDefault="006B4324" w:rsidP="006B4324">
            <w:pPr>
              <w:jc w:val="center"/>
              <w:rPr>
                <w:rFonts w:ascii="Arial" w:hAnsi="Arial" w:cs="Arial"/>
                <w:bCs/>
                <w:sz w:val="16"/>
                <w:szCs w:val="16"/>
              </w:rPr>
            </w:pPr>
            <w:r w:rsidRPr="00ED2C67">
              <w:rPr>
                <w:rFonts w:ascii="Arial" w:hAnsi="Arial" w:cs="Arial"/>
                <w:b/>
                <w:bCs/>
                <w:sz w:val="16"/>
                <w:szCs w:val="16"/>
              </w:rPr>
              <w:t>Progetto tecnico gestionale</w:t>
            </w:r>
          </w:p>
        </w:tc>
        <w:tc>
          <w:tcPr>
            <w:tcW w:w="1086" w:type="pct"/>
            <w:vMerge w:val="restart"/>
            <w:tcBorders>
              <w:top w:val="single" w:sz="4" w:space="0" w:color="000000"/>
              <w:left w:val="single" w:sz="4" w:space="0" w:color="000000"/>
              <w:right w:val="single" w:sz="4" w:space="0" w:color="000000"/>
            </w:tcBorders>
            <w:vAlign w:val="center"/>
          </w:tcPr>
          <w:p w14:paraId="78FCFDFF" w14:textId="48C6685F" w:rsidR="006B4324" w:rsidRPr="00ED2C67" w:rsidRDefault="006B4324" w:rsidP="00ED2C67">
            <w:pPr>
              <w:pStyle w:val="Default"/>
              <w:jc w:val="center"/>
              <w:rPr>
                <w:sz w:val="16"/>
                <w:szCs w:val="16"/>
              </w:rPr>
            </w:pPr>
            <w:r w:rsidRPr="00ED2C67">
              <w:rPr>
                <w:b/>
                <w:bCs/>
                <w:sz w:val="16"/>
                <w:szCs w:val="16"/>
              </w:rPr>
              <w:t xml:space="preserve">Piano tecnico-gestionale e scelte organizzative di sistema </w:t>
            </w:r>
          </w:p>
        </w:tc>
        <w:tc>
          <w:tcPr>
            <w:tcW w:w="292" w:type="pct"/>
            <w:vMerge w:val="restart"/>
            <w:tcBorders>
              <w:top w:val="single" w:sz="4" w:space="0" w:color="000000"/>
              <w:left w:val="single" w:sz="4" w:space="0" w:color="000000"/>
              <w:right w:val="single" w:sz="4" w:space="0" w:color="000000"/>
            </w:tcBorders>
            <w:vAlign w:val="center"/>
          </w:tcPr>
          <w:p w14:paraId="1CA91BF2" w14:textId="62E13691" w:rsidR="006B4324" w:rsidRPr="00ED2C67" w:rsidRDefault="006B4324" w:rsidP="00ED2C67">
            <w:pPr>
              <w:spacing w:before="60" w:after="60"/>
              <w:jc w:val="center"/>
              <w:rPr>
                <w:rFonts w:ascii="Arial" w:hAnsi="Arial" w:cs="Arial"/>
                <w:bCs/>
                <w:sz w:val="16"/>
                <w:szCs w:val="16"/>
              </w:rPr>
            </w:pPr>
            <w:r w:rsidRPr="00ED2C67">
              <w:rPr>
                <w:rFonts w:ascii="Arial" w:hAnsi="Arial" w:cs="Arial"/>
                <w:bCs/>
                <w:sz w:val="16"/>
                <w:szCs w:val="16"/>
              </w:rPr>
              <w:t>30</w:t>
            </w:r>
          </w:p>
        </w:tc>
        <w:tc>
          <w:tcPr>
            <w:tcW w:w="1776" w:type="pct"/>
            <w:tcBorders>
              <w:top w:val="single" w:sz="4" w:space="0" w:color="000000"/>
              <w:left w:val="single" w:sz="4" w:space="0" w:color="000000"/>
              <w:bottom w:val="single" w:sz="4" w:space="0" w:color="000000"/>
              <w:right w:val="single" w:sz="4" w:space="0" w:color="000000"/>
            </w:tcBorders>
            <w:vAlign w:val="center"/>
          </w:tcPr>
          <w:p w14:paraId="1B55F226" w14:textId="3547CD8E" w:rsidR="006B4324" w:rsidRPr="00ED2C67" w:rsidRDefault="006B4324" w:rsidP="006B4324">
            <w:pPr>
              <w:pStyle w:val="Default"/>
              <w:rPr>
                <w:sz w:val="16"/>
                <w:szCs w:val="16"/>
              </w:rPr>
            </w:pPr>
            <w:r w:rsidRPr="00ED2C67">
              <w:rPr>
                <w:sz w:val="16"/>
                <w:szCs w:val="16"/>
              </w:rPr>
              <w:t xml:space="preserve">Modello e struttura organizzativa e gestionale dei servizi, con particolare riferimento agli obiettivi, alla definizione dei ruoli, ai compiti e alle prestazioni, nonché alle modalità di interazione con altri servizi e interventi territoriali </w:t>
            </w:r>
          </w:p>
        </w:tc>
        <w:tc>
          <w:tcPr>
            <w:tcW w:w="535" w:type="pct"/>
            <w:tcBorders>
              <w:top w:val="single" w:sz="4" w:space="0" w:color="000000"/>
              <w:left w:val="single" w:sz="4" w:space="0" w:color="000000"/>
              <w:bottom w:val="single" w:sz="4" w:space="0" w:color="000000"/>
              <w:right w:val="single" w:sz="4" w:space="0" w:color="000000"/>
            </w:tcBorders>
            <w:vAlign w:val="center"/>
          </w:tcPr>
          <w:p w14:paraId="65E882AD" w14:textId="47A707DC" w:rsidR="006B4324" w:rsidRPr="00ED2C67"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4B375F3D" w14:textId="5F4E9CF6" w:rsidR="006B4324" w:rsidRPr="00ED2C67" w:rsidRDefault="006B4324" w:rsidP="00ED2C67">
            <w:pPr>
              <w:spacing w:before="60" w:after="60"/>
              <w:jc w:val="center"/>
              <w:rPr>
                <w:rFonts w:ascii="Arial" w:hAnsi="Arial" w:cs="Arial"/>
                <w:sz w:val="16"/>
                <w:szCs w:val="16"/>
              </w:rPr>
            </w:pPr>
            <w:r w:rsidRPr="00ED2C67">
              <w:rPr>
                <w:rFonts w:ascii="Arial" w:hAnsi="Arial" w:cs="Arial"/>
                <w:sz w:val="16"/>
                <w:szCs w:val="16"/>
              </w:rPr>
              <w:t>9</w:t>
            </w:r>
          </w:p>
        </w:tc>
      </w:tr>
      <w:tr w:rsidR="006B4324" w:rsidRPr="00126FBB" w14:paraId="01AA4C75" w14:textId="77777777" w:rsidTr="006B4324">
        <w:tc>
          <w:tcPr>
            <w:tcW w:w="774" w:type="pct"/>
            <w:vMerge/>
            <w:tcBorders>
              <w:left w:val="single" w:sz="4" w:space="0" w:color="000000"/>
              <w:right w:val="single" w:sz="4" w:space="0" w:color="000000"/>
            </w:tcBorders>
            <w:vAlign w:val="center"/>
          </w:tcPr>
          <w:p w14:paraId="1A353214" w14:textId="634B0C4C" w:rsidR="006B4324" w:rsidRPr="00ED2C67" w:rsidRDefault="006B4324" w:rsidP="00AB536E">
            <w:pPr>
              <w:spacing w:before="60" w:after="60"/>
              <w:jc w:val="center"/>
              <w:rPr>
                <w:rFonts w:ascii="Arial" w:hAnsi="Arial" w:cs="Arial"/>
                <w:sz w:val="16"/>
                <w:szCs w:val="16"/>
              </w:rPr>
            </w:pPr>
          </w:p>
        </w:tc>
        <w:tc>
          <w:tcPr>
            <w:tcW w:w="1086" w:type="pct"/>
            <w:vMerge/>
            <w:tcBorders>
              <w:left w:val="single" w:sz="4" w:space="0" w:color="000000"/>
              <w:right w:val="single" w:sz="4" w:space="0" w:color="000000"/>
            </w:tcBorders>
            <w:vAlign w:val="center"/>
          </w:tcPr>
          <w:p w14:paraId="05CEE5BD" w14:textId="77777777" w:rsidR="006B4324" w:rsidRPr="00ED2C67" w:rsidRDefault="006B4324" w:rsidP="00AB536E">
            <w:pPr>
              <w:rPr>
                <w:rFonts w:ascii="Arial" w:hAnsi="Arial" w:cs="Arial"/>
                <w:sz w:val="16"/>
                <w:szCs w:val="16"/>
              </w:rPr>
            </w:pPr>
          </w:p>
        </w:tc>
        <w:tc>
          <w:tcPr>
            <w:tcW w:w="292" w:type="pct"/>
            <w:vMerge/>
            <w:tcBorders>
              <w:left w:val="single" w:sz="4" w:space="0" w:color="000000"/>
              <w:right w:val="single" w:sz="4" w:space="0" w:color="000000"/>
            </w:tcBorders>
            <w:vAlign w:val="center"/>
          </w:tcPr>
          <w:p w14:paraId="6D50272C" w14:textId="77777777" w:rsidR="006B4324" w:rsidRPr="00ED2C67" w:rsidRDefault="006B4324" w:rsidP="00ED2C67">
            <w:pPr>
              <w:jc w:val="center"/>
              <w:rPr>
                <w:rFonts w:ascii="Arial" w:hAnsi="Arial" w:cs="Arial"/>
                <w:sz w:val="16"/>
                <w:szCs w:val="16"/>
              </w:rPr>
            </w:pPr>
          </w:p>
        </w:tc>
        <w:tc>
          <w:tcPr>
            <w:tcW w:w="1776" w:type="pct"/>
            <w:tcBorders>
              <w:top w:val="single" w:sz="4" w:space="0" w:color="000000"/>
              <w:left w:val="single" w:sz="4" w:space="0" w:color="000000"/>
              <w:bottom w:val="single" w:sz="4" w:space="0" w:color="000000"/>
              <w:right w:val="single" w:sz="4" w:space="0" w:color="000000"/>
            </w:tcBorders>
            <w:vAlign w:val="center"/>
          </w:tcPr>
          <w:p w14:paraId="7B2ECBF6" w14:textId="1EA59209" w:rsidR="006B4324" w:rsidRPr="00ED2C67" w:rsidRDefault="006B4324" w:rsidP="006B4324">
            <w:pPr>
              <w:pStyle w:val="Default"/>
              <w:rPr>
                <w:sz w:val="16"/>
                <w:szCs w:val="16"/>
              </w:rPr>
            </w:pPr>
            <w:r w:rsidRPr="00ED2C67">
              <w:rPr>
                <w:sz w:val="16"/>
                <w:szCs w:val="16"/>
              </w:rPr>
              <w:t xml:space="preserve">Efficacia dei metodi e delle strategie, efficienza nell’utilizzo delle risorse e orientamento al risultato, tempi e modi di realizzazione. </w:t>
            </w:r>
          </w:p>
        </w:tc>
        <w:tc>
          <w:tcPr>
            <w:tcW w:w="535" w:type="pct"/>
            <w:tcBorders>
              <w:top w:val="single" w:sz="4" w:space="0" w:color="000000"/>
              <w:left w:val="single" w:sz="4" w:space="0" w:color="000000"/>
              <w:bottom w:val="single" w:sz="4" w:space="0" w:color="000000"/>
              <w:right w:val="single" w:sz="4" w:space="0" w:color="000000"/>
            </w:tcBorders>
            <w:vAlign w:val="center"/>
          </w:tcPr>
          <w:p w14:paraId="63994C90" w14:textId="6DE56EAB" w:rsidR="006B4324" w:rsidRPr="00ED2C67"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4D539F91" w14:textId="23EA039C" w:rsidR="006B4324" w:rsidRPr="00ED2C67" w:rsidRDefault="006B4324" w:rsidP="00ED2C67">
            <w:pPr>
              <w:spacing w:before="60" w:after="60"/>
              <w:jc w:val="center"/>
              <w:rPr>
                <w:rFonts w:ascii="Arial" w:hAnsi="Arial" w:cs="Arial"/>
                <w:sz w:val="16"/>
                <w:szCs w:val="16"/>
              </w:rPr>
            </w:pPr>
            <w:r w:rsidRPr="00ED2C67">
              <w:rPr>
                <w:rFonts w:ascii="Arial" w:hAnsi="Arial" w:cs="Arial"/>
                <w:sz w:val="16"/>
                <w:szCs w:val="16"/>
              </w:rPr>
              <w:t>11</w:t>
            </w:r>
          </w:p>
        </w:tc>
      </w:tr>
      <w:tr w:rsidR="006B4324" w:rsidRPr="00126FBB" w14:paraId="0D6DDE82" w14:textId="77777777" w:rsidTr="006B4324">
        <w:tc>
          <w:tcPr>
            <w:tcW w:w="774" w:type="pct"/>
            <w:vMerge/>
            <w:tcBorders>
              <w:left w:val="single" w:sz="4" w:space="0" w:color="000000"/>
              <w:right w:val="single" w:sz="4" w:space="0" w:color="000000"/>
            </w:tcBorders>
            <w:vAlign w:val="center"/>
          </w:tcPr>
          <w:p w14:paraId="0C00C3A2" w14:textId="09783414" w:rsidR="006B4324" w:rsidRPr="00ED2C67" w:rsidRDefault="006B4324" w:rsidP="00AB536E">
            <w:pPr>
              <w:spacing w:before="60" w:after="60"/>
              <w:jc w:val="center"/>
              <w:rPr>
                <w:rFonts w:ascii="Arial" w:hAnsi="Arial" w:cs="Arial"/>
                <w:sz w:val="16"/>
                <w:szCs w:val="16"/>
              </w:rPr>
            </w:pPr>
          </w:p>
        </w:tc>
        <w:tc>
          <w:tcPr>
            <w:tcW w:w="1086" w:type="pct"/>
            <w:vMerge/>
            <w:tcBorders>
              <w:left w:val="single" w:sz="4" w:space="0" w:color="000000"/>
              <w:bottom w:val="single" w:sz="4" w:space="0" w:color="000000"/>
              <w:right w:val="single" w:sz="4" w:space="0" w:color="000000"/>
            </w:tcBorders>
            <w:vAlign w:val="center"/>
          </w:tcPr>
          <w:p w14:paraId="145DE749" w14:textId="77777777" w:rsidR="006B4324" w:rsidRPr="00ED2C67" w:rsidRDefault="006B4324" w:rsidP="00AB536E">
            <w:pPr>
              <w:rPr>
                <w:rFonts w:ascii="Arial" w:hAnsi="Arial" w:cs="Arial"/>
                <w:sz w:val="16"/>
                <w:szCs w:val="16"/>
              </w:rPr>
            </w:pPr>
          </w:p>
        </w:tc>
        <w:tc>
          <w:tcPr>
            <w:tcW w:w="292" w:type="pct"/>
            <w:vMerge/>
            <w:tcBorders>
              <w:left w:val="single" w:sz="4" w:space="0" w:color="000000"/>
              <w:bottom w:val="single" w:sz="4" w:space="0" w:color="000000"/>
              <w:right w:val="single" w:sz="4" w:space="0" w:color="000000"/>
            </w:tcBorders>
            <w:vAlign w:val="center"/>
          </w:tcPr>
          <w:p w14:paraId="717E8F4B" w14:textId="77777777" w:rsidR="006B4324" w:rsidRPr="00ED2C67" w:rsidRDefault="006B4324" w:rsidP="00ED2C67">
            <w:pPr>
              <w:jc w:val="center"/>
              <w:rPr>
                <w:rFonts w:ascii="Arial" w:hAnsi="Arial" w:cs="Arial"/>
                <w:sz w:val="16"/>
                <w:szCs w:val="16"/>
              </w:rPr>
            </w:pPr>
          </w:p>
        </w:tc>
        <w:tc>
          <w:tcPr>
            <w:tcW w:w="1776" w:type="pct"/>
            <w:tcBorders>
              <w:top w:val="single" w:sz="4" w:space="0" w:color="000000"/>
              <w:left w:val="single" w:sz="4" w:space="0" w:color="000000"/>
              <w:bottom w:val="single" w:sz="4" w:space="0" w:color="000000"/>
              <w:right w:val="single" w:sz="4" w:space="0" w:color="000000"/>
            </w:tcBorders>
            <w:vAlign w:val="center"/>
          </w:tcPr>
          <w:p w14:paraId="461FBDCD" w14:textId="50E027C1" w:rsidR="006B4324" w:rsidRPr="00ED2C67" w:rsidRDefault="006B4324" w:rsidP="006B4324">
            <w:pPr>
              <w:pStyle w:val="Default"/>
              <w:rPr>
                <w:sz w:val="16"/>
                <w:szCs w:val="16"/>
              </w:rPr>
            </w:pPr>
            <w:r w:rsidRPr="00ED2C67">
              <w:rPr>
                <w:sz w:val="16"/>
                <w:szCs w:val="16"/>
              </w:rPr>
              <w:t xml:space="preserve">Forme di programmazione, coordinamento ed integrazione nelle fasi di attuazione e verifica dei servizi. </w:t>
            </w:r>
          </w:p>
        </w:tc>
        <w:tc>
          <w:tcPr>
            <w:tcW w:w="535" w:type="pct"/>
            <w:tcBorders>
              <w:top w:val="single" w:sz="4" w:space="0" w:color="000000"/>
              <w:left w:val="single" w:sz="4" w:space="0" w:color="000000"/>
              <w:bottom w:val="single" w:sz="4" w:space="0" w:color="000000"/>
              <w:right w:val="single" w:sz="4" w:space="0" w:color="000000"/>
            </w:tcBorders>
            <w:vAlign w:val="center"/>
          </w:tcPr>
          <w:p w14:paraId="2BF8F6F2" w14:textId="15D3779B" w:rsidR="006B4324" w:rsidRPr="00ED2C67"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4AC13F22" w14:textId="0B1B28CD" w:rsidR="006B4324" w:rsidRPr="00ED2C67" w:rsidRDefault="006B4324" w:rsidP="00ED2C67">
            <w:pPr>
              <w:spacing w:before="60" w:after="60"/>
              <w:jc w:val="center"/>
              <w:rPr>
                <w:rFonts w:ascii="Arial" w:hAnsi="Arial" w:cs="Arial"/>
                <w:sz w:val="16"/>
                <w:szCs w:val="16"/>
              </w:rPr>
            </w:pPr>
            <w:r w:rsidRPr="00ED2C67">
              <w:rPr>
                <w:rFonts w:ascii="Arial" w:hAnsi="Arial" w:cs="Arial"/>
                <w:sz w:val="16"/>
                <w:szCs w:val="16"/>
              </w:rPr>
              <w:t>10</w:t>
            </w:r>
          </w:p>
        </w:tc>
      </w:tr>
      <w:tr w:rsidR="006B4324" w:rsidRPr="00126FBB" w14:paraId="0E67F414" w14:textId="77777777" w:rsidTr="006B4324">
        <w:tc>
          <w:tcPr>
            <w:tcW w:w="774" w:type="pct"/>
            <w:vMerge/>
            <w:tcBorders>
              <w:left w:val="single" w:sz="4" w:space="0" w:color="000000"/>
              <w:right w:val="single" w:sz="4" w:space="0" w:color="000000"/>
            </w:tcBorders>
            <w:vAlign w:val="center"/>
          </w:tcPr>
          <w:p w14:paraId="7D43D6DA" w14:textId="55ED71EB" w:rsidR="006B4324" w:rsidRPr="00ED2C67" w:rsidRDefault="006B4324" w:rsidP="00AB536E">
            <w:pPr>
              <w:spacing w:before="60" w:after="60"/>
              <w:jc w:val="center"/>
              <w:rPr>
                <w:rFonts w:ascii="Arial" w:hAnsi="Arial" w:cs="Arial"/>
                <w:bCs/>
                <w:sz w:val="16"/>
                <w:szCs w:val="16"/>
              </w:rPr>
            </w:pPr>
          </w:p>
        </w:tc>
        <w:tc>
          <w:tcPr>
            <w:tcW w:w="1086" w:type="pct"/>
            <w:vMerge w:val="restart"/>
            <w:tcBorders>
              <w:top w:val="single" w:sz="4" w:space="0" w:color="000000"/>
              <w:left w:val="single" w:sz="4" w:space="0" w:color="000000"/>
              <w:bottom w:val="single" w:sz="4" w:space="0" w:color="000000"/>
              <w:right w:val="single" w:sz="4" w:space="0" w:color="000000"/>
            </w:tcBorders>
            <w:vAlign w:val="center"/>
          </w:tcPr>
          <w:p w14:paraId="2E966BCC" w14:textId="0F3AAE6A" w:rsidR="006B4324" w:rsidRPr="00ED2C67" w:rsidRDefault="006B4324" w:rsidP="00ED2C67">
            <w:pPr>
              <w:pStyle w:val="Default"/>
              <w:jc w:val="center"/>
              <w:rPr>
                <w:sz w:val="16"/>
                <w:szCs w:val="16"/>
              </w:rPr>
            </w:pPr>
            <w:r w:rsidRPr="00ED2C67">
              <w:rPr>
                <w:b/>
                <w:bCs/>
                <w:sz w:val="16"/>
                <w:szCs w:val="16"/>
              </w:rPr>
              <w:t xml:space="preserve">Modello di gestione del personale </w:t>
            </w:r>
          </w:p>
        </w:tc>
        <w:tc>
          <w:tcPr>
            <w:tcW w:w="292" w:type="pct"/>
            <w:vMerge w:val="restart"/>
            <w:tcBorders>
              <w:top w:val="single" w:sz="4" w:space="0" w:color="000000"/>
              <w:left w:val="single" w:sz="4" w:space="0" w:color="000000"/>
              <w:bottom w:val="single" w:sz="4" w:space="0" w:color="000000"/>
              <w:right w:val="single" w:sz="4" w:space="0" w:color="000000"/>
            </w:tcBorders>
            <w:vAlign w:val="center"/>
          </w:tcPr>
          <w:p w14:paraId="5BB24733" w14:textId="5E526F26" w:rsidR="006B4324" w:rsidRPr="00ED2C67" w:rsidRDefault="006B4324" w:rsidP="00ED2C67">
            <w:pPr>
              <w:spacing w:before="60" w:after="60"/>
              <w:jc w:val="center"/>
              <w:rPr>
                <w:rFonts w:ascii="Arial" w:hAnsi="Arial" w:cs="Arial"/>
                <w:bCs/>
                <w:sz w:val="16"/>
                <w:szCs w:val="16"/>
              </w:rPr>
            </w:pPr>
            <w:r w:rsidRPr="00ED2C67">
              <w:rPr>
                <w:rFonts w:ascii="Arial" w:hAnsi="Arial" w:cs="Arial"/>
                <w:bCs/>
                <w:sz w:val="16"/>
                <w:szCs w:val="16"/>
              </w:rPr>
              <w:t>20</w:t>
            </w:r>
          </w:p>
        </w:tc>
        <w:tc>
          <w:tcPr>
            <w:tcW w:w="1776" w:type="pct"/>
            <w:tcBorders>
              <w:top w:val="single" w:sz="4" w:space="0" w:color="000000"/>
              <w:left w:val="single" w:sz="4" w:space="0" w:color="000000"/>
              <w:bottom w:val="single" w:sz="4" w:space="0" w:color="000000"/>
              <w:right w:val="single" w:sz="4" w:space="0" w:color="000000"/>
            </w:tcBorders>
            <w:vAlign w:val="center"/>
          </w:tcPr>
          <w:p w14:paraId="7097E035" w14:textId="6B2B80BE" w:rsidR="006B4324" w:rsidRPr="00ED2C67" w:rsidRDefault="006B4324" w:rsidP="006B4324">
            <w:pPr>
              <w:pStyle w:val="Default"/>
              <w:rPr>
                <w:sz w:val="16"/>
                <w:szCs w:val="16"/>
              </w:rPr>
            </w:pPr>
            <w:r w:rsidRPr="00ED2C67">
              <w:rPr>
                <w:sz w:val="16"/>
                <w:szCs w:val="16"/>
              </w:rPr>
              <w:t xml:space="preserve">Sistemi di valutazione e modalità di selezione del personale, forme di incentivazione e fidelizzazione volte al contenimento del turn over, formazione </w:t>
            </w:r>
          </w:p>
        </w:tc>
        <w:tc>
          <w:tcPr>
            <w:tcW w:w="535" w:type="pct"/>
            <w:tcBorders>
              <w:top w:val="single" w:sz="4" w:space="0" w:color="000000"/>
              <w:left w:val="single" w:sz="4" w:space="0" w:color="000000"/>
              <w:bottom w:val="single" w:sz="4" w:space="0" w:color="000000"/>
              <w:right w:val="single" w:sz="4" w:space="0" w:color="000000"/>
            </w:tcBorders>
            <w:vAlign w:val="center"/>
          </w:tcPr>
          <w:p w14:paraId="24B4094C" w14:textId="6CA034EC" w:rsidR="006B4324" w:rsidRPr="00ED2C67"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0D8133A3" w14:textId="09267DC8" w:rsidR="006B4324" w:rsidRPr="00ED2C67" w:rsidRDefault="006B4324" w:rsidP="00AB536E">
            <w:pPr>
              <w:spacing w:before="60" w:after="60"/>
              <w:jc w:val="center"/>
              <w:rPr>
                <w:rFonts w:ascii="Arial" w:hAnsi="Arial" w:cs="Arial"/>
                <w:sz w:val="16"/>
                <w:szCs w:val="16"/>
              </w:rPr>
            </w:pPr>
            <w:r w:rsidRPr="00ED2C67">
              <w:rPr>
                <w:rFonts w:ascii="Arial" w:hAnsi="Arial" w:cs="Arial"/>
                <w:sz w:val="16"/>
                <w:szCs w:val="16"/>
              </w:rPr>
              <w:t>10</w:t>
            </w:r>
          </w:p>
        </w:tc>
      </w:tr>
      <w:tr w:rsidR="006B4324" w:rsidRPr="00126FBB" w14:paraId="79407EFC" w14:textId="77777777" w:rsidTr="006B4324">
        <w:tc>
          <w:tcPr>
            <w:tcW w:w="774" w:type="pct"/>
            <w:vMerge/>
            <w:tcBorders>
              <w:left w:val="single" w:sz="4" w:space="0" w:color="000000"/>
              <w:bottom w:val="single" w:sz="4" w:space="0" w:color="000000"/>
              <w:right w:val="single" w:sz="4" w:space="0" w:color="000000"/>
            </w:tcBorders>
            <w:vAlign w:val="center"/>
          </w:tcPr>
          <w:p w14:paraId="450B5D8F" w14:textId="77777777" w:rsidR="006B4324" w:rsidRPr="00ED2C67" w:rsidRDefault="006B4324" w:rsidP="00AB536E">
            <w:pPr>
              <w:rPr>
                <w:rFonts w:ascii="Arial" w:hAnsi="Arial" w:cs="Arial"/>
                <w:sz w:val="16"/>
                <w:szCs w:val="16"/>
              </w:rPr>
            </w:pPr>
          </w:p>
        </w:tc>
        <w:tc>
          <w:tcPr>
            <w:tcW w:w="1086" w:type="pct"/>
            <w:vMerge/>
            <w:tcBorders>
              <w:top w:val="single" w:sz="4" w:space="0" w:color="000000"/>
              <w:left w:val="single" w:sz="4" w:space="0" w:color="000000"/>
              <w:bottom w:val="single" w:sz="4" w:space="0" w:color="auto"/>
              <w:right w:val="single" w:sz="4" w:space="0" w:color="000000"/>
            </w:tcBorders>
            <w:vAlign w:val="center"/>
          </w:tcPr>
          <w:p w14:paraId="60111CED" w14:textId="77777777" w:rsidR="006B4324" w:rsidRPr="00ED2C67" w:rsidRDefault="006B4324" w:rsidP="00AB536E">
            <w:pPr>
              <w:rPr>
                <w:rFonts w:ascii="Arial" w:hAnsi="Arial" w:cs="Arial"/>
                <w:sz w:val="16"/>
                <w:szCs w:val="16"/>
              </w:rPr>
            </w:pPr>
          </w:p>
        </w:tc>
        <w:tc>
          <w:tcPr>
            <w:tcW w:w="292" w:type="pct"/>
            <w:vMerge/>
            <w:tcBorders>
              <w:top w:val="single" w:sz="4" w:space="0" w:color="000000"/>
              <w:left w:val="single" w:sz="4" w:space="0" w:color="000000"/>
              <w:bottom w:val="single" w:sz="4" w:space="0" w:color="000000"/>
              <w:right w:val="single" w:sz="4" w:space="0" w:color="000000"/>
            </w:tcBorders>
            <w:vAlign w:val="center"/>
          </w:tcPr>
          <w:p w14:paraId="0B8F921B" w14:textId="77777777" w:rsidR="006B4324" w:rsidRPr="00ED2C67" w:rsidRDefault="006B4324" w:rsidP="00ED2C67">
            <w:pPr>
              <w:jc w:val="center"/>
              <w:rPr>
                <w:rFonts w:ascii="Arial" w:hAnsi="Arial" w:cs="Arial"/>
                <w:sz w:val="16"/>
                <w:szCs w:val="16"/>
              </w:rPr>
            </w:pPr>
          </w:p>
        </w:tc>
        <w:tc>
          <w:tcPr>
            <w:tcW w:w="1776" w:type="pct"/>
            <w:tcBorders>
              <w:top w:val="single" w:sz="4" w:space="0" w:color="000000"/>
              <w:left w:val="single" w:sz="4" w:space="0" w:color="000000"/>
              <w:bottom w:val="single" w:sz="4" w:space="0" w:color="000000"/>
              <w:right w:val="single" w:sz="4" w:space="0" w:color="000000"/>
            </w:tcBorders>
            <w:vAlign w:val="center"/>
          </w:tcPr>
          <w:p w14:paraId="0C0C9365" w14:textId="1881730D" w:rsidR="006B4324" w:rsidRPr="00ED2C67" w:rsidRDefault="006B4324" w:rsidP="006B4324">
            <w:pPr>
              <w:pStyle w:val="Default"/>
              <w:rPr>
                <w:sz w:val="16"/>
                <w:szCs w:val="16"/>
              </w:rPr>
            </w:pPr>
            <w:r w:rsidRPr="00ED2C67">
              <w:rPr>
                <w:sz w:val="16"/>
                <w:szCs w:val="16"/>
              </w:rPr>
              <w:t>Definizione dei ruoli, dei compiti e delle funzioni di tutte le figure professionali coinvolte, con riguardo all’organizzazione funzionale del lavoro, dei tempi e delle modalità di coordinamento del servizio, dei turni, delle sostituzioni, delle interazioni tra personale, dei rapporti con l’esterno e con le diverse Direzioni comunali esistenti</w:t>
            </w:r>
          </w:p>
        </w:tc>
        <w:tc>
          <w:tcPr>
            <w:tcW w:w="535" w:type="pct"/>
            <w:tcBorders>
              <w:top w:val="single" w:sz="4" w:space="0" w:color="000000"/>
              <w:left w:val="single" w:sz="4" w:space="0" w:color="000000"/>
              <w:bottom w:val="single" w:sz="4" w:space="0" w:color="000000"/>
              <w:right w:val="single" w:sz="4" w:space="0" w:color="000000"/>
            </w:tcBorders>
            <w:vAlign w:val="center"/>
          </w:tcPr>
          <w:p w14:paraId="79BBE3D7" w14:textId="591B23BD" w:rsidR="006B4324" w:rsidRPr="00ED2C67"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597F2EEE" w14:textId="29D55F75" w:rsidR="006B4324" w:rsidRPr="00ED2C67" w:rsidRDefault="006B4324" w:rsidP="00AB536E">
            <w:pPr>
              <w:spacing w:before="60" w:after="60"/>
              <w:jc w:val="center"/>
              <w:rPr>
                <w:rFonts w:ascii="Arial" w:hAnsi="Arial" w:cs="Arial"/>
                <w:sz w:val="16"/>
                <w:szCs w:val="16"/>
              </w:rPr>
            </w:pPr>
            <w:r w:rsidRPr="00ED2C67">
              <w:rPr>
                <w:rFonts w:ascii="Arial" w:hAnsi="Arial" w:cs="Arial"/>
                <w:sz w:val="16"/>
                <w:szCs w:val="16"/>
              </w:rPr>
              <w:t>10</w:t>
            </w:r>
          </w:p>
        </w:tc>
      </w:tr>
      <w:tr w:rsidR="006B4324" w:rsidRPr="00126FBB" w14:paraId="177EEBB9" w14:textId="77777777" w:rsidTr="006B4324">
        <w:tc>
          <w:tcPr>
            <w:tcW w:w="774" w:type="pct"/>
            <w:vMerge w:val="restart"/>
            <w:tcBorders>
              <w:top w:val="single" w:sz="4" w:space="0" w:color="000000"/>
              <w:left w:val="single" w:sz="4" w:space="0" w:color="000000"/>
              <w:right w:val="single" w:sz="4" w:space="0" w:color="auto"/>
            </w:tcBorders>
            <w:vAlign w:val="center"/>
          </w:tcPr>
          <w:p w14:paraId="50E90450" w14:textId="16574FC6" w:rsidR="006B4324" w:rsidRDefault="006B4324" w:rsidP="006B4324">
            <w:pPr>
              <w:jc w:val="center"/>
              <w:rPr>
                <w:rFonts w:ascii="Arial" w:hAnsi="Arial" w:cs="Arial"/>
                <w:b/>
                <w:bCs/>
                <w:sz w:val="16"/>
                <w:szCs w:val="16"/>
              </w:rPr>
            </w:pPr>
            <w:r>
              <w:rPr>
                <w:rFonts w:ascii="Arial" w:hAnsi="Arial" w:cs="Arial"/>
                <w:b/>
                <w:bCs/>
                <w:sz w:val="16"/>
                <w:szCs w:val="16"/>
              </w:rPr>
              <w:t>A.2</w:t>
            </w:r>
          </w:p>
          <w:p w14:paraId="16643E6D" w14:textId="1239DD3C" w:rsidR="006B4324" w:rsidRPr="00ED2C67" w:rsidRDefault="006B4324" w:rsidP="00ED2C67">
            <w:pPr>
              <w:jc w:val="both"/>
              <w:rPr>
                <w:rFonts w:ascii="Arial" w:hAnsi="Arial" w:cs="Arial"/>
                <w:sz w:val="16"/>
                <w:szCs w:val="16"/>
              </w:rPr>
            </w:pPr>
            <w:r w:rsidRPr="00ED2C67">
              <w:rPr>
                <w:rFonts w:ascii="Arial" w:hAnsi="Arial" w:cs="Arial"/>
                <w:b/>
                <w:bCs/>
                <w:sz w:val="16"/>
                <w:szCs w:val="16"/>
              </w:rPr>
              <w:t>Elementi di sviluppo, di innovazione, di valore aggiunto, e di esperienza ed affidabilità che danno valenza alla proposta progettuale</w:t>
            </w:r>
          </w:p>
        </w:tc>
        <w:tc>
          <w:tcPr>
            <w:tcW w:w="1086" w:type="pct"/>
            <w:tcBorders>
              <w:top w:val="single" w:sz="4" w:space="0" w:color="auto"/>
              <w:left w:val="single" w:sz="4" w:space="0" w:color="auto"/>
              <w:bottom w:val="single" w:sz="4" w:space="0" w:color="auto"/>
              <w:right w:val="single" w:sz="4" w:space="0" w:color="auto"/>
            </w:tcBorders>
            <w:vAlign w:val="center"/>
          </w:tcPr>
          <w:p w14:paraId="1EBB9AFD" w14:textId="1262F539" w:rsidR="006B4324" w:rsidRPr="00ED2C67" w:rsidRDefault="006B4324" w:rsidP="00ED2C67">
            <w:pPr>
              <w:pStyle w:val="Default"/>
              <w:rPr>
                <w:sz w:val="16"/>
                <w:szCs w:val="16"/>
              </w:rPr>
            </w:pPr>
            <w:r w:rsidRPr="00ED2C67">
              <w:rPr>
                <w:b/>
                <w:bCs/>
                <w:sz w:val="16"/>
                <w:szCs w:val="16"/>
              </w:rPr>
              <w:t xml:space="preserve">Migliorie nell’esecuzione del servizio </w:t>
            </w:r>
          </w:p>
        </w:tc>
        <w:tc>
          <w:tcPr>
            <w:tcW w:w="292" w:type="pct"/>
            <w:tcBorders>
              <w:top w:val="single" w:sz="4" w:space="0" w:color="000000"/>
              <w:left w:val="single" w:sz="4" w:space="0" w:color="auto"/>
              <w:bottom w:val="single" w:sz="4" w:space="0" w:color="000000"/>
              <w:right w:val="single" w:sz="4" w:space="0" w:color="000000"/>
            </w:tcBorders>
            <w:vAlign w:val="center"/>
          </w:tcPr>
          <w:p w14:paraId="1E35A904" w14:textId="60F3C39E" w:rsidR="006B4324" w:rsidRPr="00ED2C67" w:rsidRDefault="006B4324" w:rsidP="00ED2C67">
            <w:pPr>
              <w:jc w:val="center"/>
              <w:rPr>
                <w:rFonts w:ascii="Arial" w:hAnsi="Arial" w:cs="Arial"/>
                <w:sz w:val="16"/>
                <w:szCs w:val="16"/>
              </w:rPr>
            </w:pPr>
            <w:r w:rsidRPr="00ED2C67">
              <w:rPr>
                <w:rFonts w:ascii="Arial" w:hAnsi="Arial" w:cs="Arial"/>
                <w:sz w:val="16"/>
                <w:szCs w:val="16"/>
              </w:rPr>
              <w:t>10</w:t>
            </w:r>
          </w:p>
        </w:tc>
        <w:tc>
          <w:tcPr>
            <w:tcW w:w="1776" w:type="pct"/>
            <w:tcBorders>
              <w:top w:val="single" w:sz="4" w:space="0" w:color="000000"/>
              <w:left w:val="single" w:sz="4" w:space="0" w:color="000000"/>
              <w:bottom w:val="single" w:sz="4" w:space="0" w:color="000000"/>
              <w:right w:val="single" w:sz="4" w:space="0" w:color="000000"/>
            </w:tcBorders>
            <w:vAlign w:val="center"/>
          </w:tcPr>
          <w:p w14:paraId="54ACAF36" w14:textId="5E7C06C2" w:rsidR="006B4324" w:rsidRPr="00ED2C67" w:rsidRDefault="006B4324" w:rsidP="006B4324">
            <w:pPr>
              <w:pStyle w:val="Default"/>
              <w:rPr>
                <w:sz w:val="16"/>
                <w:szCs w:val="16"/>
              </w:rPr>
            </w:pPr>
            <w:r w:rsidRPr="006B4324">
              <w:rPr>
                <w:sz w:val="16"/>
                <w:szCs w:val="16"/>
              </w:rPr>
              <w:t>Illustrazione delle attività, mezzi, o proposte innovative/sperimentali e migliorative rispetto a quelle richieste dal Capitolato Speciale d’Appalto che il soggetto aggiudicatario attiverà autonomamente senza alcun onere a carico dell’Ente appaltante</w:t>
            </w:r>
          </w:p>
        </w:tc>
        <w:tc>
          <w:tcPr>
            <w:tcW w:w="535" w:type="pct"/>
            <w:tcBorders>
              <w:top w:val="single" w:sz="4" w:space="0" w:color="000000"/>
              <w:left w:val="single" w:sz="4" w:space="0" w:color="000000"/>
              <w:bottom w:val="single" w:sz="4" w:space="0" w:color="000000"/>
              <w:right w:val="single" w:sz="4" w:space="0" w:color="000000"/>
            </w:tcBorders>
            <w:vAlign w:val="center"/>
          </w:tcPr>
          <w:p w14:paraId="59D5514E" w14:textId="0136F9FB" w:rsidR="006B4324"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7FCA85E0" w14:textId="3820B53A" w:rsidR="006B4324" w:rsidRPr="00ED2C67" w:rsidRDefault="006B4324" w:rsidP="00AB536E">
            <w:pPr>
              <w:spacing w:before="60" w:after="60"/>
              <w:jc w:val="center"/>
              <w:rPr>
                <w:rFonts w:ascii="Arial" w:hAnsi="Arial" w:cs="Arial"/>
                <w:sz w:val="16"/>
                <w:szCs w:val="16"/>
              </w:rPr>
            </w:pPr>
            <w:r>
              <w:rPr>
                <w:rFonts w:ascii="Arial" w:hAnsi="Arial" w:cs="Arial"/>
                <w:sz w:val="16"/>
                <w:szCs w:val="16"/>
              </w:rPr>
              <w:t>10</w:t>
            </w:r>
          </w:p>
        </w:tc>
      </w:tr>
      <w:tr w:rsidR="006B4324" w:rsidRPr="00126FBB" w14:paraId="4B218958" w14:textId="77777777" w:rsidTr="006B4324">
        <w:tc>
          <w:tcPr>
            <w:tcW w:w="774" w:type="pct"/>
            <w:vMerge/>
            <w:tcBorders>
              <w:top w:val="single" w:sz="4" w:space="0" w:color="000000"/>
              <w:left w:val="single" w:sz="4" w:space="0" w:color="000000"/>
              <w:right w:val="single" w:sz="4" w:space="0" w:color="auto"/>
            </w:tcBorders>
            <w:vAlign w:val="center"/>
          </w:tcPr>
          <w:p w14:paraId="2D4C6938" w14:textId="77777777" w:rsidR="006B4324" w:rsidRPr="00ED2C67" w:rsidRDefault="006B4324" w:rsidP="00AB536E">
            <w:pPr>
              <w:rPr>
                <w:rFonts w:ascii="Arial" w:hAnsi="Arial" w:cs="Arial"/>
                <w:b/>
                <w:bCs/>
                <w:sz w:val="16"/>
                <w:szCs w:val="16"/>
              </w:rPr>
            </w:pPr>
          </w:p>
        </w:tc>
        <w:tc>
          <w:tcPr>
            <w:tcW w:w="1086" w:type="pct"/>
            <w:tcBorders>
              <w:top w:val="single" w:sz="4" w:space="0" w:color="auto"/>
              <w:left w:val="single" w:sz="4" w:space="0" w:color="auto"/>
              <w:bottom w:val="single" w:sz="4" w:space="0" w:color="auto"/>
              <w:right w:val="single" w:sz="4" w:space="0" w:color="auto"/>
            </w:tcBorders>
            <w:vAlign w:val="center"/>
          </w:tcPr>
          <w:p w14:paraId="676D529F" w14:textId="1D8D932B" w:rsidR="006B4324" w:rsidRPr="00ED2C67" w:rsidRDefault="006B4324" w:rsidP="00ED2C67">
            <w:pPr>
              <w:pStyle w:val="Default"/>
              <w:rPr>
                <w:b/>
                <w:bCs/>
                <w:sz w:val="16"/>
                <w:szCs w:val="16"/>
              </w:rPr>
            </w:pPr>
            <w:r w:rsidRPr="00ED2C67">
              <w:rPr>
                <w:b/>
                <w:bCs/>
                <w:sz w:val="16"/>
                <w:szCs w:val="16"/>
              </w:rPr>
              <w:t>Numero di unità abitative</w:t>
            </w:r>
          </w:p>
        </w:tc>
        <w:tc>
          <w:tcPr>
            <w:tcW w:w="292" w:type="pct"/>
            <w:tcBorders>
              <w:top w:val="single" w:sz="4" w:space="0" w:color="000000"/>
              <w:left w:val="single" w:sz="4" w:space="0" w:color="auto"/>
              <w:bottom w:val="single" w:sz="4" w:space="0" w:color="000000"/>
              <w:right w:val="single" w:sz="4" w:space="0" w:color="000000"/>
            </w:tcBorders>
            <w:vAlign w:val="center"/>
          </w:tcPr>
          <w:p w14:paraId="68079053" w14:textId="2E8F668C" w:rsidR="006B4324" w:rsidRPr="00ED2C67" w:rsidRDefault="006B4324" w:rsidP="00ED2C67">
            <w:pPr>
              <w:jc w:val="center"/>
              <w:rPr>
                <w:rFonts w:ascii="Arial" w:hAnsi="Arial" w:cs="Arial"/>
                <w:sz w:val="16"/>
                <w:szCs w:val="16"/>
              </w:rPr>
            </w:pPr>
            <w:r w:rsidRPr="00ED2C67">
              <w:rPr>
                <w:rFonts w:ascii="Arial" w:hAnsi="Arial" w:cs="Arial"/>
                <w:sz w:val="16"/>
                <w:szCs w:val="16"/>
              </w:rPr>
              <w:t>8</w:t>
            </w:r>
          </w:p>
        </w:tc>
        <w:tc>
          <w:tcPr>
            <w:tcW w:w="1776" w:type="pct"/>
            <w:tcBorders>
              <w:top w:val="single" w:sz="4" w:space="0" w:color="000000"/>
              <w:left w:val="single" w:sz="4" w:space="0" w:color="000000"/>
              <w:bottom w:val="single" w:sz="4" w:space="0" w:color="000000"/>
              <w:right w:val="single" w:sz="4" w:space="0" w:color="000000"/>
            </w:tcBorders>
            <w:vAlign w:val="center"/>
          </w:tcPr>
          <w:p w14:paraId="79562DD6" w14:textId="0E8FADF1" w:rsidR="006B4324" w:rsidRPr="006B4324" w:rsidRDefault="006B4324" w:rsidP="006B4324">
            <w:pPr>
              <w:pStyle w:val="Default"/>
              <w:rPr>
                <w:sz w:val="16"/>
                <w:szCs w:val="16"/>
              </w:rPr>
            </w:pPr>
            <w:r w:rsidRPr="006B4324">
              <w:rPr>
                <w:sz w:val="16"/>
                <w:szCs w:val="16"/>
              </w:rPr>
              <w:t xml:space="preserve">Numero di unità abitative arredate, ubicate in città o in zone limitrofe, messe a disposizione dall’aggiudicatario ad integrazione degli immobili messi a disposizione dal Comune, oltre al minimo di n.2 richiesti: </w:t>
            </w:r>
          </w:p>
          <w:p w14:paraId="7A2950F1" w14:textId="4130F765" w:rsidR="006B4324" w:rsidRPr="006B4324" w:rsidRDefault="006B4324" w:rsidP="006B4324">
            <w:pPr>
              <w:pStyle w:val="Default"/>
              <w:rPr>
                <w:sz w:val="16"/>
                <w:szCs w:val="16"/>
              </w:rPr>
            </w:pPr>
            <w:r w:rsidRPr="006B4324">
              <w:rPr>
                <w:sz w:val="16"/>
                <w:szCs w:val="16"/>
              </w:rPr>
              <w:t>- fino ad un massimo di n. 2 ulteriori rispetto ai due</w:t>
            </w:r>
            <w:r>
              <w:rPr>
                <w:sz w:val="16"/>
                <w:szCs w:val="16"/>
              </w:rPr>
              <w:t xml:space="preserve"> </w:t>
            </w:r>
            <w:r w:rsidRPr="006B4324">
              <w:rPr>
                <w:sz w:val="16"/>
                <w:szCs w:val="16"/>
              </w:rPr>
              <w:t xml:space="preserve">richiesti: 4 punti </w:t>
            </w:r>
          </w:p>
          <w:p w14:paraId="6BA8A6B4" w14:textId="500A8ACF" w:rsidR="006B4324" w:rsidRPr="00ED2C67" w:rsidRDefault="006B4324" w:rsidP="006B4324">
            <w:pPr>
              <w:pStyle w:val="Default"/>
              <w:rPr>
                <w:sz w:val="16"/>
                <w:szCs w:val="16"/>
              </w:rPr>
            </w:pPr>
            <w:r w:rsidRPr="006B4324">
              <w:rPr>
                <w:sz w:val="16"/>
                <w:szCs w:val="16"/>
              </w:rPr>
              <w:t xml:space="preserve">- oltre i 2: altri 4 punti. </w:t>
            </w:r>
          </w:p>
        </w:tc>
        <w:tc>
          <w:tcPr>
            <w:tcW w:w="535" w:type="pct"/>
            <w:tcBorders>
              <w:top w:val="single" w:sz="4" w:space="0" w:color="000000"/>
              <w:left w:val="single" w:sz="4" w:space="0" w:color="000000"/>
              <w:bottom w:val="single" w:sz="4" w:space="0" w:color="000000"/>
              <w:right w:val="single" w:sz="4" w:space="0" w:color="000000"/>
            </w:tcBorders>
            <w:vAlign w:val="center"/>
          </w:tcPr>
          <w:p w14:paraId="0AFCF3F2" w14:textId="1DE9B56F" w:rsidR="006B4324" w:rsidRDefault="006B4324" w:rsidP="006B4324">
            <w:pPr>
              <w:spacing w:before="60" w:after="60"/>
              <w:jc w:val="center"/>
              <w:rPr>
                <w:rFonts w:ascii="Arial" w:hAnsi="Arial" w:cs="Arial"/>
                <w:sz w:val="16"/>
                <w:szCs w:val="16"/>
              </w:rPr>
            </w:pPr>
            <w:r>
              <w:rPr>
                <w:rFonts w:ascii="Arial" w:hAnsi="Arial" w:cs="Arial"/>
                <w:sz w:val="16"/>
                <w:szCs w:val="16"/>
              </w:rPr>
              <w:t>T</w:t>
            </w:r>
          </w:p>
        </w:tc>
        <w:tc>
          <w:tcPr>
            <w:tcW w:w="535" w:type="pct"/>
            <w:tcBorders>
              <w:top w:val="single" w:sz="4" w:space="0" w:color="000000"/>
              <w:left w:val="single" w:sz="4" w:space="0" w:color="000000"/>
              <w:bottom w:val="single" w:sz="4" w:space="0" w:color="000000"/>
              <w:right w:val="single" w:sz="4" w:space="0" w:color="000000"/>
            </w:tcBorders>
            <w:vAlign w:val="center"/>
          </w:tcPr>
          <w:p w14:paraId="40104485" w14:textId="679CF201" w:rsidR="006B4324" w:rsidRPr="00ED2C67" w:rsidRDefault="006B4324" w:rsidP="00AB536E">
            <w:pPr>
              <w:spacing w:before="60" w:after="60"/>
              <w:jc w:val="center"/>
              <w:rPr>
                <w:rFonts w:ascii="Arial" w:hAnsi="Arial" w:cs="Arial"/>
                <w:sz w:val="16"/>
                <w:szCs w:val="16"/>
              </w:rPr>
            </w:pPr>
            <w:r>
              <w:rPr>
                <w:rFonts w:ascii="Arial" w:hAnsi="Arial" w:cs="Arial"/>
                <w:sz w:val="16"/>
                <w:szCs w:val="16"/>
              </w:rPr>
              <w:t>8</w:t>
            </w:r>
          </w:p>
        </w:tc>
      </w:tr>
      <w:tr w:rsidR="006B4324" w:rsidRPr="00126FBB" w14:paraId="311DE886" w14:textId="77777777" w:rsidTr="006B4324">
        <w:tc>
          <w:tcPr>
            <w:tcW w:w="774" w:type="pct"/>
            <w:vMerge/>
            <w:tcBorders>
              <w:left w:val="single" w:sz="4" w:space="0" w:color="000000"/>
              <w:right w:val="single" w:sz="4" w:space="0" w:color="000000"/>
            </w:tcBorders>
            <w:vAlign w:val="center"/>
          </w:tcPr>
          <w:p w14:paraId="7B25C9BB" w14:textId="77777777" w:rsidR="006B4324" w:rsidRPr="00ED2C67" w:rsidRDefault="006B4324" w:rsidP="00AB536E">
            <w:pPr>
              <w:rPr>
                <w:rFonts w:ascii="Arial" w:hAnsi="Arial" w:cs="Arial"/>
                <w:sz w:val="16"/>
                <w:szCs w:val="16"/>
              </w:rPr>
            </w:pPr>
          </w:p>
        </w:tc>
        <w:tc>
          <w:tcPr>
            <w:tcW w:w="1086" w:type="pct"/>
            <w:tcBorders>
              <w:top w:val="single" w:sz="4" w:space="0" w:color="auto"/>
              <w:left w:val="single" w:sz="4" w:space="0" w:color="000000"/>
              <w:bottom w:val="single" w:sz="4" w:space="0" w:color="000000"/>
              <w:right w:val="single" w:sz="4" w:space="0" w:color="000000"/>
            </w:tcBorders>
            <w:vAlign w:val="center"/>
          </w:tcPr>
          <w:p w14:paraId="73B90D9B" w14:textId="2B52215B" w:rsidR="006B4324" w:rsidRPr="00ED2C67" w:rsidRDefault="006B4324" w:rsidP="00ED2C67">
            <w:pPr>
              <w:pStyle w:val="Default"/>
              <w:rPr>
                <w:sz w:val="16"/>
                <w:szCs w:val="16"/>
              </w:rPr>
            </w:pPr>
            <w:r w:rsidRPr="00ED2C67">
              <w:rPr>
                <w:b/>
                <w:bCs/>
                <w:sz w:val="16"/>
                <w:szCs w:val="16"/>
              </w:rPr>
              <w:t xml:space="preserve">Monitoraggio e valutazione </w:t>
            </w:r>
          </w:p>
        </w:tc>
        <w:tc>
          <w:tcPr>
            <w:tcW w:w="292" w:type="pct"/>
            <w:tcBorders>
              <w:top w:val="single" w:sz="4" w:space="0" w:color="000000"/>
              <w:left w:val="single" w:sz="4" w:space="0" w:color="000000"/>
              <w:bottom w:val="single" w:sz="4" w:space="0" w:color="000000"/>
              <w:right w:val="single" w:sz="4" w:space="0" w:color="000000"/>
            </w:tcBorders>
            <w:vAlign w:val="center"/>
          </w:tcPr>
          <w:p w14:paraId="1D4BEB1F" w14:textId="764D3720" w:rsidR="006B4324" w:rsidRPr="00ED2C67" w:rsidRDefault="006B4324" w:rsidP="00ED2C67">
            <w:pPr>
              <w:jc w:val="center"/>
              <w:rPr>
                <w:rFonts w:ascii="Arial" w:hAnsi="Arial" w:cs="Arial"/>
                <w:sz w:val="16"/>
                <w:szCs w:val="16"/>
              </w:rPr>
            </w:pPr>
            <w:r w:rsidRPr="00ED2C67">
              <w:rPr>
                <w:rFonts w:ascii="Arial" w:hAnsi="Arial" w:cs="Arial"/>
                <w:sz w:val="16"/>
                <w:szCs w:val="16"/>
              </w:rPr>
              <w:t>5</w:t>
            </w:r>
          </w:p>
        </w:tc>
        <w:tc>
          <w:tcPr>
            <w:tcW w:w="1776" w:type="pct"/>
            <w:tcBorders>
              <w:top w:val="single" w:sz="4" w:space="0" w:color="000000"/>
              <w:left w:val="single" w:sz="4" w:space="0" w:color="000000"/>
              <w:bottom w:val="single" w:sz="4" w:space="0" w:color="000000"/>
              <w:right w:val="single" w:sz="4" w:space="0" w:color="000000"/>
            </w:tcBorders>
            <w:vAlign w:val="center"/>
          </w:tcPr>
          <w:p w14:paraId="683001D8" w14:textId="29BD7F41" w:rsidR="006B4324" w:rsidRPr="00ED2C67" w:rsidRDefault="006B4324" w:rsidP="006B4324">
            <w:pPr>
              <w:pStyle w:val="Default"/>
              <w:rPr>
                <w:sz w:val="16"/>
                <w:szCs w:val="16"/>
              </w:rPr>
            </w:pPr>
            <w:r w:rsidRPr="006B4324">
              <w:rPr>
                <w:sz w:val="16"/>
                <w:szCs w:val="16"/>
              </w:rPr>
              <w:t>Efficacia, concretezza e la realistica fattibilità delle modalità di</w:t>
            </w:r>
            <w:r>
              <w:rPr>
                <w:sz w:val="16"/>
                <w:szCs w:val="16"/>
              </w:rPr>
              <w:t xml:space="preserve"> </w:t>
            </w:r>
            <w:r w:rsidRPr="006B4324">
              <w:rPr>
                <w:sz w:val="16"/>
                <w:szCs w:val="16"/>
              </w:rPr>
              <w:t>monitoraggio e controllo interno della qualità, degli strumenti di</w:t>
            </w:r>
            <w:r>
              <w:rPr>
                <w:sz w:val="16"/>
                <w:szCs w:val="16"/>
              </w:rPr>
              <w:t xml:space="preserve"> </w:t>
            </w:r>
            <w:r w:rsidRPr="006B4324">
              <w:rPr>
                <w:sz w:val="16"/>
                <w:szCs w:val="16"/>
              </w:rPr>
              <w:t>rilevazione, delle strategie correttive, delle disfunzioni rilevate, anche</w:t>
            </w:r>
            <w:r>
              <w:rPr>
                <w:sz w:val="16"/>
                <w:szCs w:val="16"/>
              </w:rPr>
              <w:t xml:space="preserve"> </w:t>
            </w:r>
            <w:r w:rsidRPr="006B4324">
              <w:rPr>
                <w:sz w:val="16"/>
                <w:szCs w:val="16"/>
              </w:rPr>
              <w:t>in riferimento alle attività di competenza del personale della struttura</w:t>
            </w:r>
            <w:r>
              <w:rPr>
                <w:sz w:val="16"/>
                <w:szCs w:val="16"/>
              </w:rPr>
              <w:t xml:space="preserve"> </w:t>
            </w:r>
            <w:r w:rsidRPr="006B4324">
              <w:rPr>
                <w:sz w:val="16"/>
                <w:szCs w:val="16"/>
              </w:rPr>
              <w:t>di coordinamento</w:t>
            </w:r>
          </w:p>
        </w:tc>
        <w:tc>
          <w:tcPr>
            <w:tcW w:w="535" w:type="pct"/>
            <w:tcBorders>
              <w:top w:val="single" w:sz="4" w:space="0" w:color="000000"/>
              <w:left w:val="single" w:sz="4" w:space="0" w:color="000000"/>
              <w:bottom w:val="single" w:sz="4" w:space="0" w:color="000000"/>
              <w:right w:val="single" w:sz="4" w:space="0" w:color="000000"/>
            </w:tcBorders>
            <w:vAlign w:val="center"/>
          </w:tcPr>
          <w:p w14:paraId="6FDE997C" w14:textId="29E22902" w:rsidR="006B4324"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14C3A858" w14:textId="25274DC1" w:rsidR="006B4324" w:rsidRPr="00ED2C67" w:rsidRDefault="006B4324" w:rsidP="00AB536E">
            <w:pPr>
              <w:spacing w:before="60" w:after="60"/>
              <w:jc w:val="center"/>
              <w:rPr>
                <w:rFonts w:ascii="Arial" w:hAnsi="Arial" w:cs="Arial"/>
                <w:sz w:val="16"/>
                <w:szCs w:val="16"/>
              </w:rPr>
            </w:pPr>
            <w:r>
              <w:rPr>
                <w:rFonts w:ascii="Arial" w:hAnsi="Arial" w:cs="Arial"/>
                <w:sz w:val="16"/>
                <w:szCs w:val="16"/>
              </w:rPr>
              <w:t>5</w:t>
            </w:r>
          </w:p>
        </w:tc>
      </w:tr>
      <w:tr w:rsidR="006B4324" w:rsidRPr="00126FBB" w14:paraId="2412F338" w14:textId="77777777" w:rsidTr="006B4324">
        <w:tc>
          <w:tcPr>
            <w:tcW w:w="774" w:type="pct"/>
            <w:vMerge/>
            <w:tcBorders>
              <w:left w:val="single" w:sz="4" w:space="0" w:color="000000"/>
              <w:bottom w:val="single" w:sz="4" w:space="0" w:color="000000"/>
              <w:right w:val="single" w:sz="4" w:space="0" w:color="000000"/>
            </w:tcBorders>
            <w:vAlign w:val="center"/>
          </w:tcPr>
          <w:p w14:paraId="543F9FF5" w14:textId="77777777" w:rsidR="006B4324" w:rsidRPr="00ED2C67" w:rsidRDefault="006B4324" w:rsidP="00AB536E">
            <w:pPr>
              <w:rPr>
                <w:rFonts w:ascii="Arial" w:hAnsi="Arial" w:cs="Arial"/>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27E86946" w14:textId="08D65A0F" w:rsidR="006B4324" w:rsidRPr="00ED2C67" w:rsidRDefault="006B4324" w:rsidP="00ED2C67">
            <w:pPr>
              <w:pStyle w:val="Default"/>
              <w:rPr>
                <w:sz w:val="16"/>
                <w:szCs w:val="16"/>
              </w:rPr>
            </w:pPr>
            <w:r w:rsidRPr="00ED2C67">
              <w:rPr>
                <w:b/>
                <w:bCs/>
                <w:sz w:val="16"/>
                <w:szCs w:val="16"/>
              </w:rPr>
              <w:t xml:space="preserve">Elementi di innovazione nelle proposte di sviluppo dell’attività ordinaria per una buona realizzazione della progettazione </w:t>
            </w:r>
          </w:p>
        </w:tc>
        <w:tc>
          <w:tcPr>
            <w:tcW w:w="292" w:type="pct"/>
            <w:tcBorders>
              <w:top w:val="single" w:sz="4" w:space="0" w:color="000000"/>
              <w:left w:val="single" w:sz="4" w:space="0" w:color="000000"/>
              <w:bottom w:val="single" w:sz="4" w:space="0" w:color="000000"/>
              <w:right w:val="single" w:sz="4" w:space="0" w:color="000000"/>
            </w:tcBorders>
            <w:vAlign w:val="center"/>
          </w:tcPr>
          <w:p w14:paraId="1A1B7228" w14:textId="0B48B347" w:rsidR="006B4324" w:rsidRPr="00ED2C67" w:rsidRDefault="006B4324" w:rsidP="00ED2C67">
            <w:pPr>
              <w:jc w:val="center"/>
              <w:rPr>
                <w:rFonts w:ascii="Arial" w:hAnsi="Arial" w:cs="Arial"/>
                <w:sz w:val="16"/>
                <w:szCs w:val="16"/>
              </w:rPr>
            </w:pPr>
            <w:r w:rsidRPr="00ED2C67">
              <w:rPr>
                <w:rFonts w:ascii="Arial" w:hAnsi="Arial" w:cs="Arial"/>
                <w:sz w:val="16"/>
                <w:szCs w:val="16"/>
              </w:rPr>
              <w:t>7</w:t>
            </w:r>
          </w:p>
        </w:tc>
        <w:tc>
          <w:tcPr>
            <w:tcW w:w="1776" w:type="pct"/>
            <w:tcBorders>
              <w:top w:val="single" w:sz="4" w:space="0" w:color="000000"/>
              <w:left w:val="single" w:sz="4" w:space="0" w:color="000000"/>
              <w:bottom w:val="single" w:sz="4" w:space="0" w:color="000000"/>
              <w:right w:val="single" w:sz="4" w:space="0" w:color="000000"/>
            </w:tcBorders>
            <w:vAlign w:val="center"/>
          </w:tcPr>
          <w:p w14:paraId="098138D0" w14:textId="5C24AA73" w:rsidR="006B4324" w:rsidRPr="00ED2C67" w:rsidRDefault="006B4324" w:rsidP="006B4324">
            <w:pPr>
              <w:pStyle w:val="Default"/>
              <w:rPr>
                <w:sz w:val="16"/>
                <w:szCs w:val="16"/>
              </w:rPr>
            </w:pPr>
            <w:r w:rsidRPr="006B4324">
              <w:rPr>
                <w:sz w:val="16"/>
                <w:szCs w:val="16"/>
              </w:rPr>
              <w:t>Capacità del progetto di mettere a sistema un modello di intervento</w:t>
            </w:r>
            <w:r>
              <w:rPr>
                <w:sz w:val="16"/>
                <w:szCs w:val="16"/>
              </w:rPr>
              <w:t xml:space="preserve"> </w:t>
            </w:r>
            <w:r w:rsidRPr="006B4324">
              <w:rPr>
                <w:sz w:val="16"/>
                <w:szCs w:val="16"/>
              </w:rPr>
              <w:t>innovativo e multidisciplinare di orientamento alle persone e di presa</w:t>
            </w:r>
            <w:r>
              <w:rPr>
                <w:sz w:val="16"/>
                <w:szCs w:val="16"/>
              </w:rPr>
              <w:t xml:space="preserve"> </w:t>
            </w:r>
            <w:r w:rsidRPr="006B4324">
              <w:rPr>
                <w:sz w:val="16"/>
                <w:szCs w:val="16"/>
              </w:rPr>
              <w:t>in carico personalizzata, capacità di attivare la rete dei servizi</w:t>
            </w:r>
            <w:r>
              <w:rPr>
                <w:sz w:val="16"/>
                <w:szCs w:val="16"/>
              </w:rPr>
              <w:t xml:space="preserve"> </w:t>
            </w:r>
            <w:r w:rsidRPr="006B4324">
              <w:rPr>
                <w:sz w:val="16"/>
                <w:szCs w:val="16"/>
              </w:rPr>
              <w:t>territoriali e le risorse del territorio, capacità di sviluppo di azioni di</w:t>
            </w:r>
            <w:r>
              <w:rPr>
                <w:sz w:val="16"/>
                <w:szCs w:val="16"/>
              </w:rPr>
              <w:t xml:space="preserve"> </w:t>
            </w:r>
            <w:r w:rsidRPr="006B4324">
              <w:rPr>
                <w:sz w:val="16"/>
                <w:szCs w:val="16"/>
              </w:rPr>
              <w:t>servizio aperte al territorio</w:t>
            </w:r>
          </w:p>
        </w:tc>
        <w:tc>
          <w:tcPr>
            <w:tcW w:w="535" w:type="pct"/>
            <w:tcBorders>
              <w:top w:val="single" w:sz="4" w:space="0" w:color="000000"/>
              <w:left w:val="single" w:sz="4" w:space="0" w:color="000000"/>
              <w:bottom w:val="single" w:sz="4" w:space="0" w:color="000000"/>
              <w:right w:val="single" w:sz="4" w:space="0" w:color="000000"/>
            </w:tcBorders>
            <w:vAlign w:val="center"/>
          </w:tcPr>
          <w:p w14:paraId="7937CD44" w14:textId="644C08B7" w:rsidR="006B4324" w:rsidRDefault="006B4324" w:rsidP="006B4324">
            <w:pPr>
              <w:spacing w:before="60" w:after="60"/>
              <w:jc w:val="center"/>
              <w:rPr>
                <w:rFonts w:ascii="Arial" w:hAnsi="Arial" w:cs="Arial"/>
                <w:sz w:val="16"/>
                <w:szCs w:val="16"/>
              </w:rPr>
            </w:pPr>
            <w:r>
              <w:rPr>
                <w:rFonts w:ascii="Arial" w:hAnsi="Arial" w:cs="Arial"/>
                <w:sz w:val="16"/>
                <w:szCs w:val="16"/>
              </w:rPr>
              <w:t>D</w:t>
            </w:r>
          </w:p>
        </w:tc>
        <w:tc>
          <w:tcPr>
            <w:tcW w:w="535" w:type="pct"/>
            <w:tcBorders>
              <w:top w:val="single" w:sz="4" w:space="0" w:color="000000"/>
              <w:left w:val="single" w:sz="4" w:space="0" w:color="000000"/>
              <w:bottom w:val="single" w:sz="4" w:space="0" w:color="000000"/>
              <w:right w:val="single" w:sz="4" w:space="0" w:color="000000"/>
            </w:tcBorders>
            <w:vAlign w:val="center"/>
          </w:tcPr>
          <w:p w14:paraId="3D6D4593" w14:textId="49B328FA" w:rsidR="006B4324" w:rsidRPr="00ED2C67" w:rsidRDefault="006B4324" w:rsidP="00AB536E">
            <w:pPr>
              <w:spacing w:before="60" w:after="60"/>
              <w:jc w:val="center"/>
              <w:rPr>
                <w:rFonts w:ascii="Arial" w:hAnsi="Arial" w:cs="Arial"/>
                <w:sz w:val="16"/>
                <w:szCs w:val="16"/>
              </w:rPr>
            </w:pPr>
            <w:r>
              <w:rPr>
                <w:rFonts w:ascii="Arial" w:hAnsi="Arial" w:cs="Arial"/>
                <w:sz w:val="16"/>
                <w:szCs w:val="16"/>
              </w:rPr>
              <w:t>7</w:t>
            </w:r>
          </w:p>
        </w:tc>
      </w:tr>
      <w:tr w:rsidR="006B4324" w:rsidRPr="00126FBB" w14:paraId="35D16014" w14:textId="77777777" w:rsidTr="006B4324">
        <w:tc>
          <w:tcPr>
            <w:tcW w:w="186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ADEBA1" w14:textId="77777777" w:rsidR="006B4324" w:rsidRPr="00ED2C67" w:rsidRDefault="006B4324" w:rsidP="00AB536E">
            <w:pPr>
              <w:spacing w:before="60" w:after="60"/>
              <w:jc w:val="center"/>
              <w:rPr>
                <w:rFonts w:ascii="Arial" w:hAnsi="Arial" w:cs="Arial"/>
                <w:bCs/>
                <w:sz w:val="20"/>
                <w:szCs w:val="20"/>
              </w:rPr>
            </w:pPr>
            <w:r w:rsidRPr="00ED2C67">
              <w:rPr>
                <w:rFonts w:ascii="Arial" w:hAnsi="Arial" w:cs="Arial"/>
                <w:bCs/>
                <w:sz w:val="20"/>
                <w:szCs w:val="20"/>
              </w:rPr>
              <w:t>Totale</w:t>
            </w:r>
          </w:p>
        </w:tc>
        <w:tc>
          <w:tcPr>
            <w:tcW w:w="2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35640C" w14:textId="5865EF44" w:rsidR="006B4324" w:rsidRPr="00ED2C67" w:rsidRDefault="006B4324" w:rsidP="00AB536E">
            <w:pPr>
              <w:spacing w:before="60" w:after="60"/>
              <w:jc w:val="center"/>
              <w:rPr>
                <w:rFonts w:ascii="Arial" w:hAnsi="Arial" w:cs="Arial"/>
                <w:bCs/>
                <w:sz w:val="20"/>
                <w:szCs w:val="20"/>
              </w:rPr>
            </w:pPr>
            <w:r w:rsidRPr="00ED2C67">
              <w:rPr>
                <w:rFonts w:ascii="Arial" w:hAnsi="Arial" w:cs="Arial"/>
                <w:bCs/>
                <w:sz w:val="20"/>
                <w:szCs w:val="20"/>
              </w:rPr>
              <w:t>80</w:t>
            </w:r>
          </w:p>
        </w:tc>
        <w:tc>
          <w:tcPr>
            <w:tcW w:w="1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CDE759F" w14:textId="2DD9EA0B" w:rsidR="006B4324" w:rsidRPr="00ED2C67" w:rsidRDefault="006B4324" w:rsidP="00AB536E">
            <w:pPr>
              <w:spacing w:before="60" w:after="60"/>
              <w:jc w:val="center"/>
              <w:rPr>
                <w:rFonts w:ascii="Arial" w:hAnsi="Arial" w:cs="Arial"/>
                <w:sz w:val="20"/>
                <w:szCs w:val="20"/>
              </w:rPr>
            </w:pPr>
            <w:r w:rsidRPr="00ED2C67">
              <w:rPr>
                <w:rFonts w:ascii="Arial" w:hAnsi="Arial" w:cs="Arial"/>
                <w:bCs/>
                <w:sz w:val="20"/>
                <w:szCs w:val="20"/>
              </w:rPr>
              <w:t>Totale</w:t>
            </w:r>
          </w:p>
        </w:tc>
        <w:tc>
          <w:tcPr>
            <w:tcW w:w="535" w:type="pct"/>
            <w:tcBorders>
              <w:top w:val="single" w:sz="4" w:space="0" w:color="000000"/>
              <w:left w:val="single" w:sz="4" w:space="0" w:color="000000"/>
              <w:bottom w:val="single" w:sz="4" w:space="0" w:color="000000"/>
              <w:right w:val="single" w:sz="4" w:space="0" w:color="000000"/>
            </w:tcBorders>
            <w:shd w:val="clear" w:color="auto" w:fill="D9D9D9"/>
          </w:tcPr>
          <w:p w14:paraId="36EA8F56" w14:textId="77777777" w:rsidR="006B4324" w:rsidRDefault="006B4324" w:rsidP="006B4324">
            <w:pPr>
              <w:spacing w:before="60" w:after="60"/>
              <w:jc w:val="center"/>
              <w:rPr>
                <w:rFonts w:ascii="Arial" w:hAnsi="Arial" w:cs="Arial"/>
                <w:sz w:val="20"/>
                <w:szCs w:val="20"/>
              </w:rPr>
            </w:pPr>
          </w:p>
        </w:tc>
        <w:tc>
          <w:tcPr>
            <w:tcW w:w="53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533D37" w14:textId="6CCAB0B9" w:rsidR="006B4324" w:rsidRPr="00ED2C67" w:rsidRDefault="006B4324" w:rsidP="006B4324">
            <w:pPr>
              <w:spacing w:before="60" w:after="60"/>
              <w:jc w:val="center"/>
              <w:rPr>
                <w:rFonts w:ascii="Arial" w:hAnsi="Arial" w:cs="Arial"/>
                <w:sz w:val="20"/>
                <w:szCs w:val="20"/>
              </w:rPr>
            </w:pPr>
            <w:r>
              <w:rPr>
                <w:rFonts w:ascii="Arial" w:hAnsi="Arial" w:cs="Arial"/>
                <w:sz w:val="20"/>
                <w:szCs w:val="20"/>
              </w:rPr>
              <w:t>80</w:t>
            </w:r>
          </w:p>
        </w:tc>
      </w:tr>
    </w:tbl>
    <w:p w14:paraId="3C5FBD87" w14:textId="77777777" w:rsidR="00DD283E" w:rsidRDefault="00DD283E" w:rsidP="008B1AF2">
      <w:pPr>
        <w:autoSpaceDE w:val="0"/>
        <w:autoSpaceDN w:val="0"/>
        <w:adjustRightInd w:val="0"/>
        <w:ind w:right="281"/>
        <w:jc w:val="both"/>
        <w:rPr>
          <w:rFonts w:ascii="Arial" w:hAnsi="Arial" w:cs="Arial"/>
          <w:b/>
          <w:sz w:val="20"/>
          <w:szCs w:val="20"/>
        </w:rPr>
      </w:pPr>
    </w:p>
    <w:p w14:paraId="3FF6AADA" w14:textId="362D1BFA" w:rsidR="00DD283E" w:rsidRPr="006B4324" w:rsidRDefault="00DD283E" w:rsidP="00AB536E">
      <w:pPr>
        <w:pStyle w:val="Default"/>
        <w:jc w:val="both"/>
        <w:rPr>
          <w:color w:val="auto"/>
          <w:sz w:val="20"/>
          <w:szCs w:val="20"/>
        </w:rPr>
      </w:pPr>
      <w:r w:rsidRPr="0013191E">
        <w:rPr>
          <w:color w:val="auto"/>
          <w:sz w:val="20"/>
          <w:szCs w:val="20"/>
        </w:rPr>
        <w:t xml:space="preserve">Il </w:t>
      </w:r>
      <w:r w:rsidRPr="006B4324">
        <w:rPr>
          <w:color w:val="auto"/>
          <w:sz w:val="20"/>
          <w:szCs w:val="20"/>
        </w:rPr>
        <w:t>concorrente è escluso dalla gara nel caso in cui consegua un punteggio inferiore alla soglia minima di sbarramento pari a 50 per il punteggio tecnico complessivo</w:t>
      </w:r>
      <w:r w:rsidR="006B4324" w:rsidRPr="006B4324">
        <w:rPr>
          <w:color w:val="auto"/>
          <w:sz w:val="20"/>
          <w:szCs w:val="20"/>
        </w:rPr>
        <w:t>.</w:t>
      </w:r>
    </w:p>
    <w:p w14:paraId="64806D17" w14:textId="701C42C3" w:rsidR="00DD283E" w:rsidRPr="0013191E" w:rsidRDefault="00DD283E" w:rsidP="00AB536E">
      <w:pPr>
        <w:pStyle w:val="Default"/>
        <w:jc w:val="both"/>
        <w:rPr>
          <w:color w:val="auto"/>
          <w:sz w:val="20"/>
          <w:szCs w:val="20"/>
        </w:rPr>
      </w:pPr>
      <w:r w:rsidRPr="006B4324">
        <w:rPr>
          <w:color w:val="auto"/>
          <w:sz w:val="20"/>
          <w:szCs w:val="20"/>
        </w:rPr>
        <w:t>Non si procede alla riparametrazione di alcun punteggio.</w:t>
      </w:r>
      <w:r>
        <w:rPr>
          <w:color w:val="auto"/>
          <w:sz w:val="20"/>
          <w:szCs w:val="20"/>
        </w:rPr>
        <w:t xml:space="preserve"> </w:t>
      </w:r>
      <w:r w:rsidRPr="0013191E">
        <w:rPr>
          <w:color w:val="auto"/>
          <w:sz w:val="20"/>
          <w:szCs w:val="20"/>
        </w:rPr>
        <w:t xml:space="preserve"> </w:t>
      </w:r>
    </w:p>
    <w:p w14:paraId="2DE5ED96" w14:textId="77777777" w:rsidR="00DD283E" w:rsidRDefault="00DD283E" w:rsidP="008B1AF2">
      <w:pPr>
        <w:autoSpaceDE w:val="0"/>
        <w:autoSpaceDN w:val="0"/>
        <w:adjustRightInd w:val="0"/>
        <w:ind w:right="281"/>
        <w:jc w:val="both"/>
        <w:rPr>
          <w:rFonts w:ascii="Arial" w:hAnsi="Arial" w:cs="Arial"/>
          <w:b/>
          <w:sz w:val="20"/>
          <w:szCs w:val="20"/>
        </w:rPr>
      </w:pPr>
    </w:p>
    <w:p w14:paraId="68D87259" w14:textId="77777777" w:rsidR="00DD283E" w:rsidRDefault="00DD283E" w:rsidP="00DD283E">
      <w:pPr>
        <w:numPr>
          <w:ilvl w:val="1"/>
          <w:numId w:val="24"/>
        </w:numPr>
        <w:autoSpaceDE w:val="0"/>
        <w:autoSpaceDN w:val="0"/>
        <w:adjustRightInd w:val="0"/>
        <w:ind w:right="281"/>
        <w:jc w:val="both"/>
        <w:rPr>
          <w:rFonts w:ascii="Arial" w:hAnsi="Arial" w:cs="Arial"/>
          <w:b/>
          <w:sz w:val="20"/>
          <w:szCs w:val="20"/>
        </w:rPr>
      </w:pPr>
      <w:r>
        <w:rPr>
          <w:rFonts w:ascii="Arial" w:hAnsi="Arial" w:cs="Arial"/>
          <w:b/>
          <w:sz w:val="20"/>
          <w:szCs w:val="20"/>
        </w:rPr>
        <w:t>ATTRIBUZIONE</w:t>
      </w:r>
      <w:r w:rsidRPr="00590087">
        <w:rPr>
          <w:rFonts w:ascii="Arial" w:hAnsi="Arial" w:cs="Arial"/>
          <w:b/>
          <w:sz w:val="20"/>
          <w:szCs w:val="20"/>
        </w:rPr>
        <w:t xml:space="preserve"> </w:t>
      </w:r>
      <w:r>
        <w:rPr>
          <w:rFonts w:ascii="Arial" w:hAnsi="Arial" w:cs="Arial"/>
          <w:b/>
          <w:sz w:val="20"/>
          <w:szCs w:val="20"/>
        </w:rPr>
        <w:t>COEFFICIENTE CALCOLO PUNTEGGIO OFFERTA TECNICA</w:t>
      </w:r>
    </w:p>
    <w:p w14:paraId="0852DC4A" w14:textId="71D11F0D" w:rsidR="00DD283E" w:rsidRDefault="00DD283E" w:rsidP="0062191C">
      <w:pPr>
        <w:pStyle w:val="Default"/>
        <w:jc w:val="both"/>
        <w:rPr>
          <w:sz w:val="20"/>
          <w:szCs w:val="20"/>
        </w:rPr>
      </w:pPr>
      <w:r w:rsidRPr="009C7FF5">
        <w:rPr>
          <w:color w:val="auto"/>
          <w:sz w:val="20"/>
          <w:szCs w:val="20"/>
        </w:rPr>
        <w:t>A ciascuno degli elementi qualitativi cui è assegnato un punteggio discrezionale</w:t>
      </w:r>
      <w:r w:rsidR="006B4324">
        <w:rPr>
          <w:color w:val="auto"/>
          <w:sz w:val="20"/>
          <w:szCs w:val="20"/>
        </w:rPr>
        <w:t xml:space="preserve"> (D)</w:t>
      </w:r>
      <w:r w:rsidRPr="009C7FF5">
        <w:rPr>
          <w:color w:val="auto"/>
          <w:sz w:val="20"/>
          <w:szCs w:val="20"/>
        </w:rPr>
        <w:t xml:space="preserve"> della tabella, è attribuito un coefficiente sulla base dell’attribuzione discrezionale di un coefficiente variabile da zero ad uno da parte di ciascun commissario, </w:t>
      </w:r>
      <w:r w:rsidRPr="009C7FF5">
        <w:rPr>
          <w:sz w:val="20"/>
          <w:szCs w:val="20"/>
        </w:rPr>
        <w:t>secondo la sottostante tabella:</w:t>
      </w:r>
    </w:p>
    <w:p w14:paraId="0ABD3352" w14:textId="77777777" w:rsidR="006B4324" w:rsidRPr="009C7FF5" w:rsidRDefault="006B4324" w:rsidP="0062191C">
      <w:pPr>
        <w:pStyle w:val="Default"/>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269"/>
        <w:gridCol w:w="950"/>
      </w:tblGrid>
      <w:tr w:rsidR="00DD283E" w:rsidRPr="006B4324" w14:paraId="0167CFA4" w14:textId="77777777" w:rsidTr="006B4324">
        <w:tc>
          <w:tcPr>
            <w:tcW w:w="1725" w:type="dxa"/>
            <w:vAlign w:val="center"/>
          </w:tcPr>
          <w:p w14:paraId="6DD9C3D8" w14:textId="77777777" w:rsidR="00DD283E" w:rsidRPr="006B4324" w:rsidRDefault="00DD283E" w:rsidP="006B4324">
            <w:pPr>
              <w:spacing w:line="360" w:lineRule="auto"/>
              <w:jc w:val="center"/>
              <w:rPr>
                <w:rFonts w:ascii="Arial" w:hAnsi="Arial" w:cs="Arial"/>
                <w:b/>
                <w:sz w:val="16"/>
                <w:szCs w:val="16"/>
              </w:rPr>
            </w:pPr>
            <w:r w:rsidRPr="006B4324">
              <w:rPr>
                <w:rFonts w:ascii="Arial" w:hAnsi="Arial" w:cs="Arial"/>
                <w:b/>
                <w:sz w:val="16"/>
                <w:szCs w:val="16"/>
              </w:rPr>
              <w:t>VALUTAZIONE</w:t>
            </w:r>
          </w:p>
        </w:tc>
        <w:tc>
          <w:tcPr>
            <w:tcW w:w="7269" w:type="dxa"/>
            <w:vAlign w:val="center"/>
          </w:tcPr>
          <w:p w14:paraId="563B21D0" w14:textId="77777777" w:rsidR="00DD283E" w:rsidRPr="006B4324" w:rsidRDefault="00DD283E" w:rsidP="006B4324">
            <w:pPr>
              <w:spacing w:line="360" w:lineRule="auto"/>
              <w:jc w:val="center"/>
              <w:rPr>
                <w:rFonts w:ascii="Arial" w:hAnsi="Arial" w:cs="Arial"/>
                <w:b/>
                <w:sz w:val="16"/>
                <w:szCs w:val="16"/>
              </w:rPr>
            </w:pPr>
            <w:r w:rsidRPr="006B4324">
              <w:rPr>
                <w:rFonts w:ascii="Arial" w:hAnsi="Arial" w:cs="Arial"/>
                <w:b/>
                <w:sz w:val="16"/>
                <w:szCs w:val="16"/>
              </w:rPr>
              <w:t>CRITERI MOTIVAZIONALI</w:t>
            </w:r>
          </w:p>
        </w:tc>
        <w:tc>
          <w:tcPr>
            <w:tcW w:w="950" w:type="dxa"/>
            <w:vAlign w:val="center"/>
          </w:tcPr>
          <w:p w14:paraId="358D1B94" w14:textId="77777777" w:rsidR="00DD283E" w:rsidRPr="006B4324" w:rsidRDefault="00DD283E" w:rsidP="006B4324">
            <w:pPr>
              <w:spacing w:line="360" w:lineRule="auto"/>
              <w:jc w:val="center"/>
              <w:rPr>
                <w:rFonts w:ascii="Arial" w:hAnsi="Arial" w:cs="Arial"/>
                <w:b/>
                <w:sz w:val="16"/>
                <w:szCs w:val="16"/>
              </w:rPr>
            </w:pPr>
            <w:r w:rsidRPr="006B4324">
              <w:rPr>
                <w:rFonts w:ascii="Arial" w:hAnsi="Arial" w:cs="Arial"/>
                <w:b/>
                <w:sz w:val="16"/>
                <w:szCs w:val="16"/>
              </w:rPr>
              <w:t>COEFF.</w:t>
            </w:r>
          </w:p>
        </w:tc>
      </w:tr>
      <w:tr w:rsidR="00DD283E" w:rsidRPr="006B4324" w14:paraId="4F9DB111" w14:textId="77777777" w:rsidTr="006B4324">
        <w:tc>
          <w:tcPr>
            <w:tcW w:w="1725" w:type="dxa"/>
            <w:vAlign w:val="center"/>
          </w:tcPr>
          <w:p w14:paraId="06957603" w14:textId="3114AC8A"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Eccellente</w:t>
            </w:r>
          </w:p>
        </w:tc>
        <w:tc>
          <w:tcPr>
            <w:tcW w:w="7269" w:type="dxa"/>
            <w:vAlign w:val="center"/>
          </w:tcPr>
          <w:p w14:paraId="2EDD03BE" w14:textId="77777777" w:rsidR="00DD283E" w:rsidRPr="006B4324" w:rsidRDefault="00DD283E" w:rsidP="006B4324">
            <w:pPr>
              <w:rPr>
                <w:rFonts w:ascii="Arial" w:hAnsi="Arial" w:cs="Arial"/>
                <w:sz w:val="16"/>
                <w:szCs w:val="16"/>
              </w:rPr>
            </w:pPr>
            <w:r w:rsidRPr="006B4324">
              <w:rPr>
                <w:rFonts w:ascii="Arial" w:eastAsia="Calibri" w:hAnsi="Arial" w:cs="Arial"/>
                <w:color w:val="000000"/>
                <w:sz w:val="16"/>
                <w:szCs w:val="16"/>
              </w:rPr>
              <w:t>Proposta con un livello di qualità, adeguatezza e strutturazione che corrisponde pienamente alle esigenze dell’Ente con elementi migliorativi e innovativi apprezzabili; proposta sviluppata in modo molto chiaro, completa sotto ogni aspetto e molto esauriente.</w:t>
            </w:r>
          </w:p>
        </w:tc>
        <w:tc>
          <w:tcPr>
            <w:tcW w:w="950" w:type="dxa"/>
            <w:vAlign w:val="center"/>
          </w:tcPr>
          <w:p w14:paraId="6FE56D44" w14:textId="77777777"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1</w:t>
            </w:r>
          </w:p>
        </w:tc>
      </w:tr>
      <w:tr w:rsidR="00DD283E" w:rsidRPr="006B4324" w14:paraId="39C1C262" w14:textId="77777777" w:rsidTr="006B4324">
        <w:tc>
          <w:tcPr>
            <w:tcW w:w="1725" w:type="dxa"/>
            <w:vAlign w:val="center"/>
          </w:tcPr>
          <w:p w14:paraId="6F9EB5DC" w14:textId="103DE206"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Ottimo</w:t>
            </w:r>
          </w:p>
        </w:tc>
        <w:tc>
          <w:tcPr>
            <w:tcW w:w="7269" w:type="dxa"/>
            <w:vAlign w:val="center"/>
          </w:tcPr>
          <w:p w14:paraId="36B3AD36" w14:textId="77777777" w:rsidR="00DD283E" w:rsidRPr="006B4324" w:rsidRDefault="00DD283E" w:rsidP="006B4324">
            <w:pPr>
              <w:rPr>
                <w:rFonts w:ascii="Arial" w:hAnsi="Arial" w:cs="Arial"/>
                <w:sz w:val="16"/>
                <w:szCs w:val="16"/>
              </w:rPr>
            </w:pPr>
            <w:r w:rsidRPr="006B4324">
              <w:rPr>
                <w:rFonts w:ascii="Arial" w:eastAsia="Calibri" w:hAnsi="Arial" w:cs="Arial"/>
                <w:color w:val="000000"/>
                <w:sz w:val="16"/>
                <w:szCs w:val="16"/>
              </w:rPr>
              <w:t>Proposta con un livello di qualità, adeguatezza e strutturazione buono e soddisfacente in quanto ampiamente rispondente alle esigenze dell’Ente con elementi migliorativi apprezzabili; proposta concreta con un buon grado di realizzazione del servizio, formulata in modo chiaro e soddisfacente.</w:t>
            </w:r>
          </w:p>
        </w:tc>
        <w:tc>
          <w:tcPr>
            <w:tcW w:w="950" w:type="dxa"/>
            <w:vAlign w:val="center"/>
          </w:tcPr>
          <w:p w14:paraId="2608C6DD" w14:textId="2F4C7705"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w:t>
            </w:r>
            <w:r w:rsidR="006B4324" w:rsidRPr="006B4324">
              <w:rPr>
                <w:rFonts w:ascii="Arial" w:hAnsi="Arial" w:cs="Arial"/>
                <w:sz w:val="16"/>
                <w:szCs w:val="16"/>
              </w:rPr>
              <w:t>9</w:t>
            </w:r>
          </w:p>
        </w:tc>
      </w:tr>
      <w:tr w:rsidR="00DD283E" w:rsidRPr="006B4324" w14:paraId="4586C3D0" w14:textId="77777777" w:rsidTr="006B4324">
        <w:tc>
          <w:tcPr>
            <w:tcW w:w="1725" w:type="dxa"/>
            <w:vAlign w:val="center"/>
          </w:tcPr>
          <w:p w14:paraId="594B08FC" w14:textId="02B5B719"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Molto buono</w:t>
            </w:r>
          </w:p>
        </w:tc>
        <w:tc>
          <w:tcPr>
            <w:tcW w:w="7269" w:type="dxa"/>
            <w:vAlign w:val="center"/>
          </w:tcPr>
          <w:p w14:paraId="2EA48E27" w14:textId="012C08FF" w:rsidR="00DD283E" w:rsidRPr="006B4324" w:rsidRDefault="00DD283E" w:rsidP="006B4324">
            <w:pPr>
              <w:autoSpaceDE w:val="0"/>
              <w:autoSpaceDN w:val="0"/>
              <w:adjustRightInd w:val="0"/>
              <w:rPr>
                <w:rFonts w:ascii="Arial" w:eastAsia="Calibri" w:hAnsi="Arial" w:cs="Arial"/>
                <w:color w:val="000000"/>
                <w:sz w:val="16"/>
                <w:szCs w:val="16"/>
              </w:rPr>
            </w:pPr>
            <w:r w:rsidRPr="006B4324">
              <w:rPr>
                <w:rFonts w:ascii="Arial" w:eastAsia="Calibri" w:hAnsi="Arial" w:cs="Arial"/>
                <w:color w:val="000000"/>
                <w:sz w:val="16"/>
                <w:szCs w:val="16"/>
              </w:rPr>
              <w:t>Proposta con un livello di qualità, adeguatezza e strutturazione discreto in quanto corrispondente in modo parziale alle esigenze dell’Ente con elementi migliorativi apprezzabili ma non significativi; proposta in linea con gli standard richiesti con un limitato grado di personalizzazione del servizio; proposta formulata in modo abbastanza chiaro e con parziale soddisfazione.</w:t>
            </w:r>
          </w:p>
        </w:tc>
        <w:tc>
          <w:tcPr>
            <w:tcW w:w="950" w:type="dxa"/>
            <w:vAlign w:val="center"/>
          </w:tcPr>
          <w:p w14:paraId="79EE4981" w14:textId="237ED209"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0,7</w:t>
            </w:r>
            <w:r w:rsidR="006B4324" w:rsidRPr="006B4324">
              <w:rPr>
                <w:rFonts w:ascii="Arial" w:hAnsi="Arial" w:cs="Arial"/>
                <w:sz w:val="16"/>
                <w:szCs w:val="16"/>
              </w:rPr>
              <w:t>8</w:t>
            </w:r>
          </w:p>
        </w:tc>
      </w:tr>
      <w:tr w:rsidR="00DD283E" w:rsidRPr="006B4324" w14:paraId="5DC7F164" w14:textId="77777777" w:rsidTr="006B4324">
        <w:tc>
          <w:tcPr>
            <w:tcW w:w="1725" w:type="dxa"/>
            <w:vAlign w:val="center"/>
          </w:tcPr>
          <w:p w14:paraId="5E12D668" w14:textId="565E8233"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Buono</w:t>
            </w:r>
          </w:p>
        </w:tc>
        <w:tc>
          <w:tcPr>
            <w:tcW w:w="7269" w:type="dxa"/>
            <w:vAlign w:val="center"/>
          </w:tcPr>
          <w:p w14:paraId="13B83770" w14:textId="77777777" w:rsidR="00DD283E" w:rsidRPr="006B4324" w:rsidRDefault="00DD283E" w:rsidP="006B4324">
            <w:pPr>
              <w:rPr>
                <w:rFonts w:ascii="Arial" w:eastAsia="Calibri" w:hAnsi="Arial" w:cs="Arial"/>
                <w:color w:val="000000"/>
                <w:sz w:val="16"/>
                <w:szCs w:val="16"/>
              </w:rPr>
            </w:pPr>
            <w:r w:rsidRPr="006B4324">
              <w:rPr>
                <w:rFonts w:ascii="Arial" w:eastAsia="Calibri" w:hAnsi="Arial" w:cs="Arial"/>
                <w:color w:val="000000"/>
                <w:sz w:val="16"/>
                <w:szCs w:val="16"/>
              </w:rPr>
              <w:t>Proposta con un livello di qualità, adeguatezza e strutturazione solo rispondente alle condizioni minime richieste dal capitolato, senza alcun elemento migliorativo apprezzabile con una sufficiente rispondenza alle esigenze dell’Ente; proposta formulata in modo sufficientemente chiaro;</w:t>
            </w:r>
          </w:p>
        </w:tc>
        <w:tc>
          <w:tcPr>
            <w:tcW w:w="950" w:type="dxa"/>
            <w:vAlign w:val="center"/>
          </w:tcPr>
          <w:p w14:paraId="1D338D7F" w14:textId="3521129C"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w:t>
            </w:r>
            <w:r w:rsidR="006B4324" w:rsidRPr="006B4324">
              <w:rPr>
                <w:rFonts w:ascii="Arial" w:hAnsi="Arial" w:cs="Arial"/>
                <w:sz w:val="16"/>
                <w:szCs w:val="16"/>
              </w:rPr>
              <w:t>7</w:t>
            </w:r>
          </w:p>
        </w:tc>
      </w:tr>
      <w:tr w:rsidR="00DD283E" w:rsidRPr="006B4324" w14:paraId="7DA5795F" w14:textId="77777777" w:rsidTr="006B4324">
        <w:tc>
          <w:tcPr>
            <w:tcW w:w="1725" w:type="dxa"/>
            <w:vAlign w:val="center"/>
          </w:tcPr>
          <w:p w14:paraId="5A846244" w14:textId="336C21EE"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Discreto</w:t>
            </w:r>
          </w:p>
        </w:tc>
        <w:tc>
          <w:tcPr>
            <w:tcW w:w="7269" w:type="dxa"/>
            <w:vAlign w:val="center"/>
          </w:tcPr>
          <w:p w14:paraId="4DC531F2" w14:textId="2E05CA1E" w:rsidR="00DD283E" w:rsidRPr="006B4324" w:rsidRDefault="00DD283E" w:rsidP="00484846">
            <w:pPr>
              <w:autoSpaceDE w:val="0"/>
              <w:autoSpaceDN w:val="0"/>
              <w:adjustRightInd w:val="0"/>
              <w:rPr>
                <w:rFonts w:ascii="Arial" w:eastAsia="Calibri" w:hAnsi="Arial" w:cs="Arial"/>
                <w:color w:val="000000"/>
                <w:sz w:val="16"/>
                <w:szCs w:val="16"/>
              </w:rPr>
            </w:pPr>
            <w:r w:rsidRPr="006B4324">
              <w:rPr>
                <w:rFonts w:ascii="Arial" w:eastAsia="Calibri" w:hAnsi="Arial" w:cs="Arial"/>
                <w:color w:val="000000"/>
                <w:sz w:val="16"/>
                <w:szCs w:val="16"/>
              </w:rPr>
              <w:t>Proposta con un livello di qualità, adeguatezza e strutturazione senza condizioni minime richieste, che dimostra scarsa rispondenza alle esigenze dell’Ente, inferiore agli standard di capitolato; mancanza di concretezza delle soluzioni.</w:t>
            </w:r>
          </w:p>
        </w:tc>
        <w:tc>
          <w:tcPr>
            <w:tcW w:w="950" w:type="dxa"/>
            <w:vAlign w:val="center"/>
          </w:tcPr>
          <w:p w14:paraId="211A0102" w14:textId="637211F0"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w:t>
            </w:r>
            <w:r w:rsidR="006B4324" w:rsidRPr="006B4324">
              <w:rPr>
                <w:rFonts w:ascii="Arial" w:hAnsi="Arial" w:cs="Arial"/>
                <w:sz w:val="16"/>
                <w:szCs w:val="16"/>
              </w:rPr>
              <w:t>6</w:t>
            </w:r>
          </w:p>
        </w:tc>
      </w:tr>
      <w:tr w:rsidR="00DD283E" w:rsidRPr="006B4324" w14:paraId="0A085360" w14:textId="77777777" w:rsidTr="006B4324">
        <w:tc>
          <w:tcPr>
            <w:tcW w:w="1725" w:type="dxa"/>
            <w:vAlign w:val="center"/>
          </w:tcPr>
          <w:p w14:paraId="502E34EF" w14:textId="0475B9F8" w:rsidR="00DD283E" w:rsidRPr="006B4324" w:rsidRDefault="006B4324" w:rsidP="006B4324">
            <w:pPr>
              <w:spacing w:line="360" w:lineRule="auto"/>
              <w:jc w:val="center"/>
              <w:rPr>
                <w:rFonts w:ascii="Arial" w:hAnsi="Arial" w:cs="Arial"/>
                <w:sz w:val="16"/>
                <w:szCs w:val="16"/>
              </w:rPr>
            </w:pPr>
            <w:r w:rsidRPr="006B4324">
              <w:rPr>
                <w:rFonts w:ascii="Arial" w:hAnsi="Arial" w:cs="Arial"/>
                <w:b/>
                <w:bCs/>
                <w:sz w:val="16"/>
                <w:szCs w:val="16"/>
              </w:rPr>
              <w:t>Sufficiente</w:t>
            </w:r>
          </w:p>
        </w:tc>
        <w:tc>
          <w:tcPr>
            <w:tcW w:w="7269" w:type="dxa"/>
            <w:vAlign w:val="center"/>
          </w:tcPr>
          <w:p w14:paraId="1530399A" w14:textId="5B1E21DC" w:rsidR="00DD283E" w:rsidRPr="006B4324" w:rsidRDefault="00DD283E" w:rsidP="00484846">
            <w:pPr>
              <w:autoSpaceDE w:val="0"/>
              <w:autoSpaceDN w:val="0"/>
              <w:adjustRightInd w:val="0"/>
              <w:rPr>
                <w:rFonts w:ascii="Arial" w:eastAsia="Calibri" w:hAnsi="Arial" w:cs="Arial"/>
                <w:color w:val="000000"/>
                <w:sz w:val="16"/>
                <w:szCs w:val="16"/>
              </w:rPr>
            </w:pPr>
            <w:r w:rsidRPr="006B4324">
              <w:rPr>
                <w:rFonts w:ascii="Arial" w:eastAsia="Calibri" w:hAnsi="Arial" w:cs="Arial"/>
                <w:color w:val="000000"/>
                <w:sz w:val="16"/>
                <w:szCs w:val="16"/>
              </w:rPr>
              <w:t>Proposta con un livello di qualità, adeguatezza e strutturazione molto scarsa e inadeguata alle esigenze dell’Ente, inferiore agli standard di capitolato; proposta carente sotto ogni aspetto;</w:t>
            </w:r>
          </w:p>
        </w:tc>
        <w:tc>
          <w:tcPr>
            <w:tcW w:w="950" w:type="dxa"/>
            <w:vAlign w:val="center"/>
          </w:tcPr>
          <w:p w14:paraId="761E78AC" w14:textId="3770073F"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w:t>
            </w:r>
            <w:r w:rsidR="006B4324" w:rsidRPr="006B4324">
              <w:rPr>
                <w:rFonts w:ascii="Arial" w:hAnsi="Arial" w:cs="Arial"/>
                <w:sz w:val="16"/>
                <w:szCs w:val="16"/>
              </w:rPr>
              <w:t>5</w:t>
            </w:r>
          </w:p>
        </w:tc>
      </w:tr>
      <w:tr w:rsidR="00DD283E" w:rsidRPr="006B4324" w14:paraId="00831ACD" w14:textId="77777777" w:rsidTr="00484846">
        <w:trPr>
          <w:trHeight w:val="50"/>
        </w:trPr>
        <w:tc>
          <w:tcPr>
            <w:tcW w:w="1725" w:type="dxa"/>
            <w:vAlign w:val="center"/>
          </w:tcPr>
          <w:p w14:paraId="7C734B22" w14:textId="686BA3BF" w:rsidR="00DD283E" w:rsidRPr="006B4324" w:rsidRDefault="006B4324" w:rsidP="006B4324">
            <w:pPr>
              <w:spacing w:line="360" w:lineRule="auto"/>
              <w:jc w:val="center"/>
              <w:rPr>
                <w:rFonts w:ascii="Arial" w:eastAsia="Calibri" w:hAnsi="Arial" w:cs="Arial"/>
                <w:color w:val="000000"/>
                <w:sz w:val="16"/>
                <w:szCs w:val="16"/>
              </w:rPr>
            </w:pPr>
            <w:r w:rsidRPr="006B4324">
              <w:rPr>
                <w:rFonts w:ascii="Arial" w:hAnsi="Arial" w:cs="Arial"/>
                <w:b/>
                <w:bCs/>
                <w:sz w:val="16"/>
                <w:szCs w:val="16"/>
              </w:rPr>
              <w:t>Parzialmente adeguato</w:t>
            </w:r>
          </w:p>
        </w:tc>
        <w:tc>
          <w:tcPr>
            <w:tcW w:w="7269" w:type="dxa"/>
            <w:vAlign w:val="center"/>
          </w:tcPr>
          <w:p w14:paraId="6B5D4691" w14:textId="1BCE79AA" w:rsidR="00DD283E" w:rsidRPr="006B4324" w:rsidRDefault="00DD283E" w:rsidP="00484846">
            <w:pPr>
              <w:autoSpaceDE w:val="0"/>
              <w:autoSpaceDN w:val="0"/>
              <w:adjustRightInd w:val="0"/>
              <w:rPr>
                <w:rFonts w:ascii="Arial" w:eastAsia="Calibri" w:hAnsi="Arial" w:cs="Arial"/>
                <w:color w:val="000000"/>
                <w:sz w:val="16"/>
                <w:szCs w:val="16"/>
              </w:rPr>
            </w:pPr>
            <w:r w:rsidRPr="006B4324">
              <w:rPr>
                <w:rFonts w:ascii="Arial" w:eastAsia="Calibri" w:hAnsi="Arial" w:cs="Arial"/>
                <w:color w:val="000000"/>
                <w:sz w:val="16"/>
                <w:szCs w:val="16"/>
              </w:rPr>
              <w:t>Laddove non si rilevino elementi conferenti ai fini della valutazione della proposta o, se esistenti, assolutamente incoerenti o inadeguati rispetto al criterio di valutazione specifico.</w:t>
            </w:r>
          </w:p>
        </w:tc>
        <w:tc>
          <w:tcPr>
            <w:tcW w:w="950" w:type="dxa"/>
            <w:vAlign w:val="center"/>
          </w:tcPr>
          <w:p w14:paraId="7469237B" w14:textId="4F3ED087" w:rsidR="00DD283E" w:rsidRPr="006B4324" w:rsidRDefault="00DD283E" w:rsidP="006B4324">
            <w:pPr>
              <w:spacing w:line="360" w:lineRule="auto"/>
              <w:jc w:val="center"/>
              <w:rPr>
                <w:rFonts w:ascii="Arial" w:hAnsi="Arial" w:cs="Arial"/>
                <w:sz w:val="16"/>
                <w:szCs w:val="16"/>
              </w:rPr>
            </w:pPr>
            <w:r w:rsidRPr="006B4324">
              <w:rPr>
                <w:rFonts w:ascii="Arial" w:hAnsi="Arial" w:cs="Arial"/>
                <w:sz w:val="16"/>
                <w:szCs w:val="16"/>
              </w:rPr>
              <w:t>0</w:t>
            </w:r>
            <w:r w:rsidR="006B4324" w:rsidRPr="006B4324">
              <w:rPr>
                <w:rFonts w:ascii="Arial" w:hAnsi="Arial" w:cs="Arial"/>
                <w:sz w:val="16"/>
                <w:szCs w:val="16"/>
              </w:rPr>
              <w:t>,4</w:t>
            </w:r>
          </w:p>
        </w:tc>
      </w:tr>
      <w:tr w:rsidR="006B4324" w:rsidRPr="006B4324" w14:paraId="1A06CDC0" w14:textId="77777777" w:rsidTr="006B4324">
        <w:tc>
          <w:tcPr>
            <w:tcW w:w="1725" w:type="dxa"/>
            <w:vAlign w:val="center"/>
          </w:tcPr>
          <w:p w14:paraId="2BAF5CD2" w14:textId="61147223" w:rsidR="006B4324" w:rsidRPr="006B4324" w:rsidRDefault="006B4324" w:rsidP="006B4324">
            <w:pPr>
              <w:spacing w:line="360" w:lineRule="auto"/>
              <w:jc w:val="center"/>
              <w:rPr>
                <w:rFonts w:ascii="Arial" w:hAnsi="Arial" w:cs="Arial"/>
                <w:b/>
                <w:bCs/>
                <w:sz w:val="16"/>
                <w:szCs w:val="16"/>
              </w:rPr>
            </w:pPr>
            <w:r w:rsidRPr="006B4324">
              <w:rPr>
                <w:rFonts w:ascii="Arial" w:hAnsi="Arial" w:cs="Arial"/>
                <w:b/>
                <w:bCs/>
                <w:sz w:val="16"/>
                <w:szCs w:val="16"/>
              </w:rPr>
              <w:t>Minimamente adeguato</w:t>
            </w:r>
          </w:p>
        </w:tc>
        <w:tc>
          <w:tcPr>
            <w:tcW w:w="7269" w:type="dxa"/>
            <w:vAlign w:val="center"/>
          </w:tcPr>
          <w:p w14:paraId="0188B331" w14:textId="0BB2A9F1" w:rsidR="006B4324" w:rsidRPr="006B4324" w:rsidRDefault="006B4324" w:rsidP="006B4324">
            <w:pPr>
              <w:autoSpaceDE w:val="0"/>
              <w:autoSpaceDN w:val="0"/>
              <w:adjustRightInd w:val="0"/>
              <w:rPr>
                <w:rFonts w:ascii="Arial" w:eastAsia="Calibri" w:hAnsi="Arial" w:cs="Arial"/>
                <w:color w:val="000000"/>
                <w:sz w:val="16"/>
                <w:szCs w:val="16"/>
              </w:rPr>
            </w:pPr>
            <w:r w:rsidRPr="00484846">
              <w:rPr>
                <w:rFonts w:ascii="Arial" w:eastAsia="Calibri" w:hAnsi="Arial" w:cs="Arial"/>
                <w:color w:val="000000"/>
                <w:sz w:val="16"/>
                <w:szCs w:val="16"/>
              </w:rPr>
              <w:t>proposta ritenuta parziale e frammentaria rispetto alle condizioni minime richieste; proposta non completa rispetto a quanto richiesto</w:t>
            </w:r>
          </w:p>
        </w:tc>
        <w:tc>
          <w:tcPr>
            <w:tcW w:w="950" w:type="dxa"/>
            <w:vAlign w:val="center"/>
          </w:tcPr>
          <w:p w14:paraId="744F1C8A" w14:textId="2E2B5553" w:rsidR="006B4324" w:rsidRPr="006B4324" w:rsidRDefault="006B4324" w:rsidP="006B4324">
            <w:pPr>
              <w:spacing w:line="360" w:lineRule="auto"/>
              <w:jc w:val="center"/>
              <w:rPr>
                <w:rFonts w:ascii="Arial" w:hAnsi="Arial" w:cs="Arial"/>
                <w:sz w:val="16"/>
                <w:szCs w:val="16"/>
              </w:rPr>
            </w:pPr>
            <w:r w:rsidRPr="006B4324">
              <w:rPr>
                <w:rFonts w:ascii="Arial" w:hAnsi="Arial" w:cs="Arial"/>
                <w:sz w:val="16"/>
                <w:szCs w:val="16"/>
              </w:rPr>
              <w:t>0,3</w:t>
            </w:r>
          </w:p>
        </w:tc>
      </w:tr>
      <w:tr w:rsidR="006B4324" w:rsidRPr="006B4324" w14:paraId="4E277D52" w14:textId="77777777" w:rsidTr="006B4324">
        <w:tc>
          <w:tcPr>
            <w:tcW w:w="1725" w:type="dxa"/>
            <w:vAlign w:val="center"/>
          </w:tcPr>
          <w:p w14:paraId="4D2C6259" w14:textId="64F9E008" w:rsidR="006B4324" w:rsidRPr="006B4324" w:rsidRDefault="006B4324" w:rsidP="006B4324">
            <w:pPr>
              <w:spacing w:line="360" w:lineRule="auto"/>
              <w:jc w:val="center"/>
              <w:rPr>
                <w:rFonts w:ascii="Arial" w:hAnsi="Arial" w:cs="Arial"/>
                <w:b/>
                <w:bCs/>
                <w:sz w:val="16"/>
                <w:szCs w:val="16"/>
              </w:rPr>
            </w:pPr>
            <w:r w:rsidRPr="006B4324">
              <w:rPr>
                <w:rFonts w:ascii="Arial" w:hAnsi="Arial" w:cs="Arial"/>
                <w:b/>
                <w:bCs/>
                <w:sz w:val="16"/>
                <w:szCs w:val="16"/>
              </w:rPr>
              <w:t>Insufficiente</w:t>
            </w:r>
          </w:p>
        </w:tc>
        <w:tc>
          <w:tcPr>
            <w:tcW w:w="7269" w:type="dxa"/>
            <w:vAlign w:val="center"/>
          </w:tcPr>
          <w:p w14:paraId="3AC5BC89" w14:textId="37AC16FB" w:rsidR="006B4324" w:rsidRPr="006B4324" w:rsidRDefault="006B4324" w:rsidP="006B4324">
            <w:pPr>
              <w:autoSpaceDE w:val="0"/>
              <w:autoSpaceDN w:val="0"/>
              <w:adjustRightInd w:val="0"/>
              <w:rPr>
                <w:rFonts w:ascii="Arial" w:eastAsia="Calibri" w:hAnsi="Arial" w:cs="Arial"/>
                <w:color w:val="000000"/>
                <w:sz w:val="16"/>
                <w:szCs w:val="16"/>
              </w:rPr>
            </w:pPr>
            <w:r w:rsidRPr="00484846">
              <w:rPr>
                <w:rFonts w:ascii="Arial" w:eastAsia="Calibri" w:hAnsi="Arial" w:cs="Arial"/>
                <w:color w:val="000000"/>
                <w:sz w:val="16"/>
                <w:szCs w:val="16"/>
              </w:rPr>
              <w:t>proposta con un livello di qualità, adeguatezza e strutturazione senza condizioni minime richieste, che dimostra scarsa rispondenza alle esigenze dell’Ente, inferiore agli standard di capitolato; mancanza di concretezza delle soluzioni</w:t>
            </w:r>
          </w:p>
        </w:tc>
        <w:tc>
          <w:tcPr>
            <w:tcW w:w="950" w:type="dxa"/>
            <w:vAlign w:val="center"/>
          </w:tcPr>
          <w:p w14:paraId="4EDEA331" w14:textId="49A14C3E" w:rsidR="006B4324" w:rsidRPr="006B4324" w:rsidRDefault="006B4324" w:rsidP="006B4324">
            <w:pPr>
              <w:spacing w:line="360" w:lineRule="auto"/>
              <w:jc w:val="center"/>
              <w:rPr>
                <w:rFonts w:ascii="Arial" w:hAnsi="Arial" w:cs="Arial"/>
                <w:sz w:val="16"/>
                <w:szCs w:val="16"/>
              </w:rPr>
            </w:pPr>
            <w:r w:rsidRPr="006B4324">
              <w:rPr>
                <w:rFonts w:ascii="Arial" w:hAnsi="Arial" w:cs="Arial"/>
                <w:sz w:val="16"/>
                <w:szCs w:val="16"/>
              </w:rPr>
              <w:t>0,2</w:t>
            </w:r>
          </w:p>
        </w:tc>
      </w:tr>
      <w:tr w:rsidR="006B4324" w:rsidRPr="006B4324" w14:paraId="6F5CCDB5" w14:textId="77777777" w:rsidTr="006B4324">
        <w:tc>
          <w:tcPr>
            <w:tcW w:w="1725" w:type="dxa"/>
            <w:vAlign w:val="center"/>
          </w:tcPr>
          <w:p w14:paraId="3582EA6F" w14:textId="6BBDA1ED" w:rsidR="006B4324" w:rsidRPr="006B4324" w:rsidRDefault="006B4324" w:rsidP="006B4324">
            <w:pPr>
              <w:spacing w:line="360" w:lineRule="auto"/>
              <w:jc w:val="center"/>
              <w:rPr>
                <w:rFonts w:ascii="Arial" w:hAnsi="Arial" w:cs="Arial"/>
                <w:b/>
                <w:bCs/>
                <w:sz w:val="16"/>
                <w:szCs w:val="16"/>
              </w:rPr>
            </w:pPr>
            <w:r w:rsidRPr="006B4324">
              <w:rPr>
                <w:rFonts w:ascii="Arial" w:hAnsi="Arial" w:cs="Arial"/>
                <w:b/>
                <w:bCs/>
                <w:sz w:val="16"/>
                <w:szCs w:val="16"/>
              </w:rPr>
              <w:t>Gravemente insufficiente</w:t>
            </w:r>
          </w:p>
        </w:tc>
        <w:tc>
          <w:tcPr>
            <w:tcW w:w="7269" w:type="dxa"/>
            <w:vAlign w:val="center"/>
          </w:tcPr>
          <w:p w14:paraId="7A686702" w14:textId="6927D1E4" w:rsidR="006B4324" w:rsidRPr="006B4324" w:rsidRDefault="006B4324" w:rsidP="006B4324">
            <w:pPr>
              <w:autoSpaceDE w:val="0"/>
              <w:autoSpaceDN w:val="0"/>
              <w:adjustRightInd w:val="0"/>
              <w:rPr>
                <w:rFonts w:ascii="Arial" w:eastAsia="Calibri" w:hAnsi="Arial" w:cs="Arial"/>
                <w:color w:val="000000"/>
                <w:sz w:val="16"/>
                <w:szCs w:val="16"/>
              </w:rPr>
            </w:pPr>
            <w:r w:rsidRPr="00484846">
              <w:rPr>
                <w:rFonts w:ascii="Arial" w:eastAsia="Calibri" w:hAnsi="Arial" w:cs="Arial"/>
                <w:color w:val="000000"/>
                <w:sz w:val="16"/>
                <w:szCs w:val="16"/>
              </w:rPr>
              <w:t>proposta ritenuta superficiale e incompleta rispetto a quanto richiesto; proposta carente sotto ogni aspetto</w:t>
            </w:r>
          </w:p>
        </w:tc>
        <w:tc>
          <w:tcPr>
            <w:tcW w:w="950" w:type="dxa"/>
            <w:vAlign w:val="center"/>
          </w:tcPr>
          <w:p w14:paraId="1244AAE5" w14:textId="0C6E999F" w:rsidR="006B4324" w:rsidRPr="006B4324" w:rsidRDefault="006B4324" w:rsidP="006B4324">
            <w:pPr>
              <w:spacing w:line="360" w:lineRule="auto"/>
              <w:jc w:val="center"/>
              <w:rPr>
                <w:rFonts w:ascii="Arial" w:hAnsi="Arial" w:cs="Arial"/>
                <w:sz w:val="16"/>
                <w:szCs w:val="16"/>
              </w:rPr>
            </w:pPr>
            <w:r w:rsidRPr="006B4324">
              <w:rPr>
                <w:rFonts w:ascii="Arial" w:hAnsi="Arial" w:cs="Arial"/>
                <w:sz w:val="16"/>
                <w:szCs w:val="16"/>
              </w:rPr>
              <w:t>0,1</w:t>
            </w:r>
          </w:p>
        </w:tc>
      </w:tr>
      <w:tr w:rsidR="006B4324" w:rsidRPr="006B4324" w14:paraId="54633299" w14:textId="77777777" w:rsidTr="006B4324">
        <w:trPr>
          <w:trHeight w:val="50"/>
        </w:trPr>
        <w:tc>
          <w:tcPr>
            <w:tcW w:w="1725" w:type="dxa"/>
            <w:vAlign w:val="center"/>
          </w:tcPr>
          <w:p w14:paraId="00F061FE" w14:textId="2340104A" w:rsidR="006B4324" w:rsidRPr="006B4324" w:rsidRDefault="006B4324" w:rsidP="006B4324">
            <w:pPr>
              <w:spacing w:line="360" w:lineRule="auto"/>
              <w:jc w:val="center"/>
              <w:rPr>
                <w:rFonts w:ascii="Arial" w:hAnsi="Arial" w:cs="Arial"/>
                <w:b/>
                <w:bCs/>
                <w:sz w:val="16"/>
                <w:szCs w:val="16"/>
              </w:rPr>
            </w:pPr>
            <w:r w:rsidRPr="006B4324">
              <w:rPr>
                <w:rFonts w:ascii="Arial" w:hAnsi="Arial" w:cs="Arial"/>
                <w:b/>
                <w:bCs/>
                <w:sz w:val="16"/>
                <w:szCs w:val="16"/>
              </w:rPr>
              <w:t>Giudizio non valutabile</w:t>
            </w:r>
          </w:p>
        </w:tc>
        <w:tc>
          <w:tcPr>
            <w:tcW w:w="7269" w:type="dxa"/>
            <w:vAlign w:val="center"/>
          </w:tcPr>
          <w:p w14:paraId="20EC0699" w14:textId="5FFA7E63" w:rsidR="006B4324" w:rsidRPr="006B4324" w:rsidRDefault="006B4324" w:rsidP="006B4324">
            <w:pPr>
              <w:autoSpaceDE w:val="0"/>
              <w:autoSpaceDN w:val="0"/>
              <w:adjustRightInd w:val="0"/>
              <w:rPr>
                <w:rFonts w:ascii="Arial" w:eastAsia="Calibri" w:hAnsi="Arial" w:cs="Arial"/>
                <w:color w:val="000000"/>
                <w:sz w:val="16"/>
                <w:szCs w:val="16"/>
              </w:rPr>
            </w:pPr>
            <w:r w:rsidRPr="00484846">
              <w:rPr>
                <w:rFonts w:ascii="Arial" w:eastAsia="Calibri" w:hAnsi="Arial" w:cs="Arial"/>
                <w:color w:val="000000"/>
                <w:sz w:val="16"/>
                <w:szCs w:val="16"/>
              </w:rPr>
              <w:t>laddove non si rilevino elementi conferenti ai fini della valutazione della proposta o, se esistenti, assolutamente incoerenti o inadeguati rispetto al criterio di valutazione specifico</w:t>
            </w:r>
          </w:p>
        </w:tc>
        <w:tc>
          <w:tcPr>
            <w:tcW w:w="950" w:type="dxa"/>
            <w:vAlign w:val="center"/>
          </w:tcPr>
          <w:p w14:paraId="19C5CD57" w14:textId="0A082575" w:rsidR="006B4324" w:rsidRPr="006B4324" w:rsidRDefault="006B4324" w:rsidP="006B4324">
            <w:pPr>
              <w:spacing w:line="360" w:lineRule="auto"/>
              <w:jc w:val="center"/>
              <w:rPr>
                <w:rFonts w:ascii="Arial" w:hAnsi="Arial" w:cs="Arial"/>
                <w:sz w:val="16"/>
                <w:szCs w:val="16"/>
              </w:rPr>
            </w:pPr>
            <w:r w:rsidRPr="006B4324">
              <w:rPr>
                <w:rFonts w:ascii="Arial" w:hAnsi="Arial" w:cs="Arial"/>
                <w:sz w:val="16"/>
                <w:szCs w:val="16"/>
              </w:rPr>
              <w:t>0</w:t>
            </w:r>
          </w:p>
        </w:tc>
      </w:tr>
    </w:tbl>
    <w:p w14:paraId="40A7DA5A" w14:textId="77777777" w:rsidR="00DD283E" w:rsidRDefault="00DD283E" w:rsidP="008B1AF2">
      <w:pPr>
        <w:autoSpaceDE w:val="0"/>
        <w:autoSpaceDN w:val="0"/>
        <w:adjustRightInd w:val="0"/>
        <w:ind w:right="281"/>
        <w:jc w:val="both"/>
        <w:rPr>
          <w:rFonts w:ascii="Arial" w:hAnsi="Arial" w:cs="Arial"/>
          <w:b/>
          <w:sz w:val="20"/>
          <w:szCs w:val="20"/>
        </w:rPr>
      </w:pPr>
    </w:p>
    <w:p w14:paraId="02708B29" w14:textId="77777777" w:rsidR="00DD283E" w:rsidRPr="009C7FF5" w:rsidRDefault="00DD283E" w:rsidP="0062191C">
      <w:pPr>
        <w:pStyle w:val="Default"/>
        <w:jc w:val="both"/>
        <w:rPr>
          <w:color w:val="auto"/>
          <w:sz w:val="20"/>
          <w:szCs w:val="20"/>
        </w:rPr>
      </w:pPr>
      <w:r w:rsidRPr="009C7FF5">
        <w:rPr>
          <w:color w:val="auto"/>
          <w:sz w:val="20"/>
          <w:szCs w:val="20"/>
        </w:rPr>
        <w:t>La commissione calcola la media aritmetica dei coefficienti attribuiti dai singoli commissari all’offerta in relazione al sub-criterio in esame, al fine di ottenere il coefficiente medio da applicare al medesimo.</w:t>
      </w:r>
    </w:p>
    <w:p w14:paraId="758C2BD3" w14:textId="13368AE3" w:rsidR="00DD283E" w:rsidRDefault="00DD283E" w:rsidP="0062191C">
      <w:pPr>
        <w:pStyle w:val="Default"/>
        <w:jc w:val="both"/>
        <w:rPr>
          <w:color w:val="auto"/>
          <w:sz w:val="20"/>
          <w:szCs w:val="20"/>
          <w:highlight w:val="green"/>
        </w:rPr>
      </w:pPr>
      <w:r w:rsidRPr="0062191C">
        <w:rPr>
          <w:color w:val="auto"/>
          <w:sz w:val="20"/>
          <w:szCs w:val="20"/>
        </w:rPr>
        <w:t>Quanto agli elementi cui è assegnato un punteggio tabellare identificato dalla colonna “T” della tabella, il relativo punteggio è assegnato, automaticamente e in valore assoluto, sulla base della presenza o assenza nell’offerta, dell’elemento richiesto</w:t>
      </w:r>
      <w:r w:rsidR="00A00A02">
        <w:rPr>
          <w:color w:val="auto"/>
          <w:sz w:val="20"/>
          <w:szCs w:val="20"/>
        </w:rPr>
        <w:t>, come meglio specificato nel criterio stesso</w:t>
      </w:r>
    </w:p>
    <w:p w14:paraId="1D7A45A6" w14:textId="77777777" w:rsidR="00DD283E" w:rsidRPr="009C2535" w:rsidRDefault="00DD283E" w:rsidP="0062191C">
      <w:pPr>
        <w:pStyle w:val="Default"/>
        <w:jc w:val="both"/>
        <w:rPr>
          <w:strike/>
          <w:color w:val="auto"/>
          <w:sz w:val="20"/>
          <w:szCs w:val="20"/>
        </w:rPr>
      </w:pPr>
    </w:p>
    <w:p w14:paraId="76CEBEDA" w14:textId="77777777" w:rsidR="00DD283E" w:rsidRPr="009C7FF5" w:rsidRDefault="00DD283E" w:rsidP="00DD283E">
      <w:pPr>
        <w:numPr>
          <w:ilvl w:val="1"/>
          <w:numId w:val="24"/>
        </w:numPr>
        <w:autoSpaceDE w:val="0"/>
        <w:autoSpaceDN w:val="0"/>
        <w:adjustRightInd w:val="0"/>
        <w:ind w:right="281"/>
        <w:jc w:val="both"/>
        <w:rPr>
          <w:rFonts w:ascii="Arial" w:hAnsi="Arial" w:cs="Arial"/>
          <w:b/>
          <w:sz w:val="20"/>
          <w:szCs w:val="20"/>
        </w:rPr>
      </w:pPr>
      <w:r>
        <w:rPr>
          <w:rFonts w:ascii="Arial" w:hAnsi="Arial" w:cs="Arial"/>
          <w:b/>
          <w:sz w:val="20"/>
          <w:szCs w:val="20"/>
        </w:rPr>
        <w:t>CALCOLO</w:t>
      </w:r>
      <w:r w:rsidRPr="009C7FF5">
        <w:rPr>
          <w:rFonts w:ascii="Arial" w:hAnsi="Arial" w:cs="Arial"/>
          <w:b/>
          <w:sz w:val="20"/>
          <w:szCs w:val="20"/>
        </w:rPr>
        <w:t xml:space="preserve"> DEL COEFFICIENTE PUNTEGGIO OFFERTA ECONOMICA</w:t>
      </w:r>
    </w:p>
    <w:p w14:paraId="747CB152" w14:textId="77777777" w:rsidR="00DD283E" w:rsidRPr="009C2535" w:rsidRDefault="00DD283E" w:rsidP="00126FBB">
      <w:pPr>
        <w:pStyle w:val="Default"/>
        <w:jc w:val="both"/>
        <w:rPr>
          <w:color w:val="auto"/>
          <w:sz w:val="20"/>
          <w:szCs w:val="20"/>
        </w:rPr>
      </w:pPr>
      <w:r w:rsidRPr="009C2535">
        <w:rPr>
          <w:color w:val="auto"/>
          <w:sz w:val="20"/>
          <w:szCs w:val="20"/>
        </w:rPr>
        <w:t>Quanto all’offerta economica, è attribuito all’elemento economico un coefficiente, variabile da zero ad uno, calcolato tramite la</w:t>
      </w:r>
      <w:r>
        <w:rPr>
          <w:color w:val="auto"/>
          <w:sz w:val="20"/>
          <w:szCs w:val="20"/>
        </w:rPr>
        <w:t xml:space="preserve"> formula</w:t>
      </w:r>
      <w:r w:rsidRPr="009C2535">
        <w:rPr>
          <w:color w:val="auto"/>
          <w:sz w:val="20"/>
          <w:szCs w:val="20"/>
        </w:rPr>
        <w:t>:</w:t>
      </w:r>
    </w:p>
    <w:p w14:paraId="2DD7DCC2" w14:textId="77777777" w:rsidR="00DD283E" w:rsidRDefault="00DD283E" w:rsidP="00126FBB">
      <w:pPr>
        <w:autoSpaceDE w:val="0"/>
        <w:autoSpaceDN w:val="0"/>
        <w:adjustRightInd w:val="0"/>
        <w:rPr>
          <w:rFonts w:ascii="Arial" w:hAnsi="Arial" w:cs="Arial"/>
          <w:sz w:val="20"/>
          <w:szCs w:val="20"/>
          <w:highlight w:val="green"/>
        </w:rPr>
      </w:pPr>
    </w:p>
    <w:p w14:paraId="4D3CCF8C" w14:textId="2FD4CFE1" w:rsidR="00DD283E" w:rsidRPr="00D401CD" w:rsidRDefault="00DD283E" w:rsidP="006A4632">
      <w:pPr>
        <w:autoSpaceDE w:val="0"/>
        <w:autoSpaceDN w:val="0"/>
        <w:adjustRightInd w:val="0"/>
        <w:jc w:val="center"/>
        <w:rPr>
          <w:rFonts w:ascii="Arial" w:hAnsi="Arial" w:cs="Arial"/>
          <w:sz w:val="20"/>
          <w:szCs w:val="20"/>
        </w:rPr>
      </w:pPr>
      <w:r w:rsidRPr="00D401CD">
        <w:rPr>
          <w:rFonts w:ascii="Arial" w:hAnsi="Arial" w:cs="Arial"/>
          <w:sz w:val="20"/>
          <w:szCs w:val="20"/>
        </w:rPr>
        <w:t>C</w:t>
      </w:r>
      <w:r w:rsidRPr="00D401CD">
        <w:rPr>
          <w:rFonts w:ascii="Arial" w:hAnsi="Arial" w:cs="Arial"/>
          <w:sz w:val="20"/>
          <w:szCs w:val="20"/>
          <w:vertAlign w:val="subscript"/>
        </w:rPr>
        <w:t>i</w:t>
      </w:r>
      <w:r w:rsidRPr="00D401CD">
        <w:rPr>
          <w:rFonts w:ascii="Arial" w:hAnsi="Arial" w:cs="Arial"/>
          <w:sz w:val="20"/>
          <w:szCs w:val="20"/>
        </w:rPr>
        <w:t>=</w:t>
      </w:r>
      <w:proofErr w:type="spellStart"/>
      <w:r w:rsidRPr="00D401CD">
        <w:rPr>
          <w:rFonts w:ascii="Arial" w:hAnsi="Arial" w:cs="Arial"/>
          <w:sz w:val="20"/>
          <w:szCs w:val="20"/>
        </w:rPr>
        <w:t>P</w:t>
      </w:r>
      <w:r w:rsidRPr="00D401CD">
        <w:rPr>
          <w:rFonts w:ascii="Arial" w:hAnsi="Arial" w:cs="Arial"/>
          <w:sz w:val="20"/>
          <w:szCs w:val="20"/>
          <w:vertAlign w:val="subscript"/>
        </w:rPr>
        <w:t>min</w:t>
      </w:r>
      <w:proofErr w:type="spellEnd"/>
      <w:r w:rsidRPr="00D401CD">
        <w:rPr>
          <w:rFonts w:ascii="Arial" w:hAnsi="Arial" w:cs="Arial"/>
          <w:sz w:val="20"/>
          <w:szCs w:val="20"/>
        </w:rPr>
        <w:t>/P</w:t>
      </w:r>
      <w:r w:rsidRPr="00D401CD">
        <w:rPr>
          <w:rFonts w:ascii="Arial" w:hAnsi="Arial" w:cs="Arial"/>
          <w:sz w:val="20"/>
          <w:szCs w:val="20"/>
          <w:vertAlign w:val="subscript"/>
        </w:rPr>
        <w:t xml:space="preserve">o </w:t>
      </w:r>
    </w:p>
    <w:p w14:paraId="30F31C3B" w14:textId="77777777" w:rsidR="00DD283E" w:rsidRDefault="00DD283E" w:rsidP="00126FBB">
      <w:pPr>
        <w:autoSpaceDE w:val="0"/>
        <w:autoSpaceDN w:val="0"/>
        <w:adjustRightInd w:val="0"/>
        <w:rPr>
          <w:rFonts w:ascii="Arial" w:hAnsi="Arial" w:cs="Arial"/>
          <w:sz w:val="20"/>
          <w:szCs w:val="20"/>
          <w:highlight w:val="green"/>
        </w:rPr>
      </w:pPr>
    </w:p>
    <w:p w14:paraId="798ECC43" w14:textId="77777777" w:rsidR="00DD283E" w:rsidRPr="00FB7B35" w:rsidRDefault="00DD283E" w:rsidP="006A4632">
      <w:pPr>
        <w:autoSpaceDE w:val="0"/>
        <w:autoSpaceDN w:val="0"/>
        <w:adjustRightInd w:val="0"/>
        <w:rPr>
          <w:rFonts w:ascii="Arial" w:hAnsi="Arial" w:cs="Arial"/>
          <w:sz w:val="20"/>
          <w:szCs w:val="20"/>
        </w:rPr>
      </w:pPr>
      <w:r w:rsidRPr="00FB7B35">
        <w:rPr>
          <w:rFonts w:ascii="Arial" w:hAnsi="Arial" w:cs="Arial"/>
          <w:sz w:val="20"/>
          <w:szCs w:val="20"/>
        </w:rPr>
        <w:t>C</w:t>
      </w:r>
      <w:r w:rsidRPr="00FB7B35">
        <w:rPr>
          <w:rFonts w:ascii="Arial" w:hAnsi="Arial" w:cs="Arial"/>
          <w:sz w:val="20"/>
          <w:szCs w:val="20"/>
          <w:vertAlign w:val="subscript"/>
        </w:rPr>
        <w:t>i</w:t>
      </w:r>
      <w:r w:rsidRPr="00FB7B35">
        <w:rPr>
          <w:rFonts w:ascii="Arial" w:hAnsi="Arial" w:cs="Arial"/>
          <w:sz w:val="20"/>
          <w:szCs w:val="20"/>
        </w:rPr>
        <w:t>= coefficiente attribuito al concorrente i-esimo;</w:t>
      </w:r>
    </w:p>
    <w:p w14:paraId="763F1575" w14:textId="77777777" w:rsidR="00DD283E" w:rsidRPr="00FB7B35" w:rsidRDefault="00DD283E" w:rsidP="006A4632">
      <w:pPr>
        <w:autoSpaceDE w:val="0"/>
        <w:autoSpaceDN w:val="0"/>
        <w:adjustRightInd w:val="0"/>
        <w:rPr>
          <w:rFonts w:ascii="Arial" w:hAnsi="Arial" w:cs="Arial"/>
          <w:sz w:val="20"/>
          <w:szCs w:val="20"/>
        </w:rPr>
      </w:pPr>
      <w:r w:rsidRPr="00FB7B35">
        <w:rPr>
          <w:rFonts w:ascii="Arial" w:hAnsi="Arial" w:cs="Arial"/>
          <w:sz w:val="20"/>
          <w:szCs w:val="20"/>
        </w:rPr>
        <w:t>P</w:t>
      </w:r>
      <w:r w:rsidRPr="00FB7B35">
        <w:rPr>
          <w:rFonts w:ascii="Arial" w:hAnsi="Arial" w:cs="Arial"/>
          <w:sz w:val="20"/>
          <w:szCs w:val="20"/>
          <w:vertAlign w:val="subscript"/>
        </w:rPr>
        <w:t>o</w:t>
      </w:r>
      <w:r w:rsidRPr="00FB7B35">
        <w:rPr>
          <w:rFonts w:ascii="Arial" w:hAnsi="Arial" w:cs="Arial"/>
          <w:sz w:val="20"/>
          <w:szCs w:val="20"/>
        </w:rPr>
        <w:t>= prezzo del concorrente i-esimo;</w:t>
      </w:r>
    </w:p>
    <w:p w14:paraId="6D2711BA" w14:textId="77777777" w:rsidR="00DD283E" w:rsidRPr="00FB7B35" w:rsidRDefault="00DD283E" w:rsidP="006A4632">
      <w:pPr>
        <w:autoSpaceDE w:val="0"/>
        <w:autoSpaceDN w:val="0"/>
        <w:adjustRightInd w:val="0"/>
        <w:rPr>
          <w:rFonts w:ascii="Arial" w:hAnsi="Arial" w:cs="Arial"/>
          <w:sz w:val="20"/>
          <w:szCs w:val="20"/>
        </w:rPr>
      </w:pPr>
      <w:proofErr w:type="spellStart"/>
      <w:r w:rsidRPr="00FB7B35">
        <w:rPr>
          <w:rFonts w:ascii="Arial" w:hAnsi="Arial" w:cs="Arial"/>
          <w:sz w:val="20"/>
          <w:szCs w:val="20"/>
        </w:rPr>
        <w:t>P</w:t>
      </w:r>
      <w:r w:rsidRPr="00FB7B35">
        <w:rPr>
          <w:rFonts w:ascii="Arial" w:hAnsi="Arial" w:cs="Arial"/>
          <w:sz w:val="20"/>
          <w:szCs w:val="20"/>
          <w:vertAlign w:val="subscript"/>
        </w:rPr>
        <w:t>min</w:t>
      </w:r>
      <w:proofErr w:type="spellEnd"/>
      <w:r w:rsidRPr="00FB7B35">
        <w:rPr>
          <w:rFonts w:ascii="Arial" w:hAnsi="Arial" w:cs="Arial"/>
          <w:sz w:val="20"/>
          <w:szCs w:val="20"/>
        </w:rPr>
        <w:t>= prezzo più conveniente.</w:t>
      </w:r>
    </w:p>
    <w:p w14:paraId="7ECE06D5" w14:textId="77777777" w:rsidR="00D401CD" w:rsidRDefault="00D401CD" w:rsidP="00126FBB">
      <w:pPr>
        <w:autoSpaceDE w:val="0"/>
        <w:autoSpaceDN w:val="0"/>
        <w:adjustRightInd w:val="0"/>
        <w:rPr>
          <w:rFonts w:ascii="Arial" w:hAnsi="Arial" w:cs="Arial"/>
          <w:sz w:val="20"/>
          <w:szCs w:val="20"/>
          <w:highlight w:val="green"/>
        </w:rPr>
      </w:pPr>
    </w:p>
    <w:p w14:paraId="3497957B" w14:textId="1E050DA5" w:rsidR="00DD283E" w:rsidRPr="00FB7B35" w:rsidRDefault="00DD283E" w:rsidP="00FB7B35">
      <w:pPr>
        <w:pStyle w:val="Default"/>
        <w:jc w:val="both"/>
        <w:rPr>
          <w:color w:val="auto"/>
          <w:sz w:val="20"/>
          <w:szCs w:val="20"/>
        </w:rPr>
      </w:pPr>
      <w:r w:rsidRPr="00FB7B35">
        <w:rPr>
          <w:color w:val="auto"/>
          <w:sz w:val="20"/>
          <w:szCs w:val="20"/>
        </w:rPr>
        <w:t xml:space="preserve">Gli operatori economici offerenti saranno vincolati alla propria offerta per 180 giorni. L’Amministrazione procederà con l’espletamento della gara anche in caso di presentazione di una sola offerta.  </w:t>
      </w:r>
    </w:p>
    <w:p w14:paraId="364E5658" w14:textId="77777777" w:rsidR="00DD283E" w:rsidRPr="00FB7B35" w:rsidRDefault="00DD283E" w:rsidP="00FB7B35">
      <w:pPr>
        <w:pStyle w:val="Default"/>
        <w:jc w:val="both"/>
        <w:rPr>
          <w:color w:val="auto"/>
          <w:sz w:val="20"/>
          <w:szCs w:val="20"/>
        </w:rPr>
      </w:pPr>
      <w:r w:rsidRPr="00FB7B35">
        <w:rPr>
          <w:color w:val="auto"/>
          <w:sz w:val="20"/>
          <w:szCs w:val="20"/>
        </w:rPr>
        <w:t>Non sono ammesse, altresì, offerte che riguardino solo parti del servizio e non il servizio nella sua interezza.</w:t>
      </w:r>
    </w:p>
    <w:p w14:paraId="76532C75" w14:textId="77777777" w:rsidR="00DD283E" w:rsidRPr="00FB7B35" w:rsidRDefault="00DD283E" w:rsidP="00FB7B35">
      <w:pPr>
        <w:pStyle w:val="Default"/>
        <w:jc w:val="both"/>
        <w:rPr>
          <w:color w:val="auto"/>
          <w:sz w:val="20"/>
          <w:szCs w:val="20"/>
        </w:rPr>
      </w:pPr>
    </w:p>
    <w:p w14:paraId="6FDD7113" w14:textId="77777777" w:rsidR="00DD283E" w:rsidRPr="009C7FF5" w:rsidRDefault="00DD283E" w:rsidP="00FB7B35">
      <w:pPr>
        <w:autoSpaceDE w:val="0"/>
        <w:autoSpaceDN w:val="0"/>
        <w:adjustRightInd w:val="0"/>
        <w:ind w:right="281"/>
        <w:jc w:val="both"/>
        <w:rPr>
          <w:rFonts w:ascii="Arial" w:hAnsi="Arial" w:cs="Arial"/>
          <w:b/>
          <w:sz w:val="20"/>
          <w:szCs w:val="20"/>
        </w:rPr>
      </w:pPr>
      <w:r w:rsidRPr="009C7FF5">
        <w:rPr>
          <w:rFonts w:ascii="Arial" w:hAnsi="Arial" w:cs="Arial"/>
          <w:b/>
          <w:sz w:val="20"/>
          <w:szCs w:val="20"/>
        </w:rPr>
        <w:t>17.4 METODO PER IL CALCOLO DEI PUNTEGGI</w:t>
      </w:r>
    </w:p>
    <w:p w14:paraId="1D47C763" w14:textId="77777777" w:rsidR="00DD283E" w:rsidRDefault="00DD283E" w:rsidP="00FB7B35">
      <w:pPr>
        <w:autoSpaceDE w:val="0"/>
        <w:autoSpaceDN w:val="0"/>
        <w:adjustRightInd w:val="0"/>
        <w:jc w:val="both"/>
        <w:rPr>
          <w:rFonts w:ascii="Arial" w:hAnsi="Arial" w:cs="Arial"/>
          <w:sz w:val="20"/>
          <w:szCs w:val="20"/>
        </w:rPr>
      </w:pPr>
      <w:r w:rsidRPr="009C7FF5">
        <w:rPr>
          <w:rFonts w:ascii="Arial" w:hAnsi="Arial" w:cs="Arial"/>
          <w:sz w:val="20"/>
          <w:szCs w:val="20"/>
        </w:rPr>
        <w:t xml:space="preserve">La commissione, terminata </w:t>
      </w:r>
      <w:r w:rsidRPr="00A00A02">
        <w:rPr>
          <w:rFonts w:ascii="Arial" w:hAnsi="Arial" w:cs="Arial"/>
          <w:sz w:val="20"/>
          <w:szCs w:val="20"/>
        </w:rPr>
        <w:t>l’attribuzione dei coefficienti agli elementi qualitativi e quantitativi, procede, in relazione a ciascuna offerta, all’attribuzione dei punteggi per ogni singolo criterio secondo il metodo aggregativo compensatore.</w:t>
      </w:r>
      <w:r w:rsidRPr="009C7FF5">
        <w:rPr>
          <w:rFonts w:ascii="Arial" w:hAnsi="Arial" w:cs="Arial"/>
          <w:sz w:val="20"/>
          <w:szCs w:val="20"/>
        </w:rPr>
        <w:t xml:space="preserve"> </w:t>
      </w:r>
    </w:p>
    <w:p w14:paraId="65B8E094" w14:textId="77777777" w:rsidR="00DD283E" w:rsidRPr="009C7FF5" w:rsidRDefault="00DD283E" w:rsidP="00FB7B35">
      <w:pPr>
        <w:autoSpaceDE w:val="0"/>
        <w:autoSpaceDN w:val="0"/>
        <w:adjustRightInd w:val="0"/>
        <w:jc w:val="both"/>
        <w:rPr>
          <w:rFonts w:ascii="Arial" w:hAnsi="Arial" w:cs="Arial"/>
          <w:sz w:val="20"/>
          <w:szCs w:val="20"/>
        </w:rPr>
      </w:pPr>
      <w:r w:rsidRPr="009C7FF5">
        <w:rPr>
          <w:rFonts w:ascii="Arial" w:hAnsi="Arial" w:cs="Arial"/>
          <w:sz w:val="20"/>
          <w:szCs w:val="20"/>
        </w:rPr>
        <w:t>Il punteggio per il concorrente i-esimo è dato dalla seguente formula:</w:t>
      </w:r>
    </w:p>
    <w:p w14:paraId="008C6FC7" w14:textId="77777777" w:rsidR="00DD283E" w:rsidRDefault="00DD283E" w:rsidP="00FB7B35">
      <w:pPr>
        <w:autoSpaceDE w:val="0"/>
        <w:autoSpaceDN w:val="0"/>
        <w:adjustRightInd w:val="0"/>
        <w:jc w:val="both"/>
        <w:rPr>
          <w:rFonts w:ascii="Cambria Math" w:hAnsi="Cambria Math" w:cs="Cambria Math"/>
        </w:rPr>
      </w:pPr>
    </w:p>
    <w:p w14:paraId="26A8C8E3" w14:textId="059626FF" w:rsidR="00DD283E" w:rsidRPr="00FB7B35" w:rsidRDefault="00DD283E" w:rsidP="00FB7B35">
      <w:pPr>
        <w:autoSpaceDE w:val="0"/>
        <w:autoSpaceDN w:val="0"/>
        <w:adjustRightInd w:val="0"/>
        <w:jc w:val="both"/>
        <w:rPr>
          <w:rFonts w:ascii="Arial" w:hAnsi="Arial" w:cs="Arial"/>
          <w:sz w:val="20"/>
          <w:szCs w:val="20"/>
        </w:rPr>
      </w:pPr>
      <w:r w:rsidRPr="009C7FF5">
        <w:rPr>
          <w:rFonts w:ascii="Arial" w:hAnsi="Arial" w:cs="Arial"/>
          <w:sz w:val="20"/>
          <w:szCs w:val="20"/>
        </w:rPr>
        <w:t>P</w:t>
      </w:r>
      <w:r w:rsidRPr="009C7FF5">
        <w:rPr>
          <w:rFonts w:ascii="Arial" w:hAnsi="Arial" w:cs="Arial"/>
          <w:sz w:val="20"/>
          <w:szCs w:val="20"/>
          <w:vertAlign w:val="subscript"/>
        </w:rPr>
        <w:t>i</w:t>
      </w:r>
      <w:r w:rsidRPr="009C7FF5">
        <w:rPr>
          <w:rFonts w:ascii="Arial" w:hAnsi="Arial" w:cs="Arial"/>
          <w:sz w:val="20"/>
          <w:szCs w:val="20"/>
        </w:rPr>
        <w:t>=∑</w:t>
      </w:r>
      <w:proofErr w:type="spellStart"/>
      <w:r w:rsidRPr="009C7FF5">
        <w:rPr>
          <w:rFonts w:ascii="Arial" w:hAnsi="Arial" w:cs="Arial"/>
          <w:sz w:val="20"/>
          <w:szCs w:val="20"/>
        </w:rPr>
        <w:t>C</w:t>
      </w:r>
      <w:r w:rsidRPr="009C7FF5">
        <w:rPr>
          <w:rFonts w:ascii="Arial" w:hAnsi="Arial" w:cs="Arial"/>
          <w:sz w:val="20"/>
          <w:szCs w:val="20"/>
          <w:vertAlign w:val="subscript"/>
        </w:rPr>
        <w:t>xi</w:t>
      </w:r>
      <w:proofErr w:type="spellEnd"/>
      <w:r w:rsidRPr="009C7FF5">
        <w:rPr>
          <w:rFonts w:ascii="Arial" w:hAnsi="Arial" w:cs="Arial"/>
          <w:sz w:val="20"/>
          <w:szCs w:val="20"/>
        </w:rPr>
        <w:t xml:space="preserve"> * P</w:t>
      </w:r>
      <w:r w:rsidRPr="009C7FF5">
        <w:rPr>
          <w:rFonts w:ascii="Arial" w:hAnsi="Arial" w:cs="Arial"/>
          <w:sz w:val="20"/>
          <w:szCs w:val="20"/>
          <w:vertAlign w:val="subscript"/>
        </w:rPr>
        <w:t>x</w:t>
      </w:r>
      <w:r>
        <w:rPr>
          <w:rFonts w:ascii="Arial" w:hAnsi="Arial" w:cs="Arial"/>
          <w:sz w:val="20"/>
          <w:szCs w:val="20"/>
          <w:vertAlign w:val="subscript"/>
        </w:rPr>
        <w:t xml:space="preserve"> </w:t>
      </w:r>
    </w:p>
    <w:p w14:paraId="342F6AA8" w14:textId="77777777" w:rsidR="00DD283E" w:rsidRPr="009C7FF5" w:rsidRDefault="00DD283E" w:rsidP="00FB7B35">
      <w:pPr>
        <w:autoSpaceDE w:val="0"/>
        <w:autoSpaceDN w:val="0"/>
        <w:adjustRightInd w:val="0"/>
        <w:jc w:val="both"/>
        <w:rPr>
          <w:rFonts w:ascii="Arial" w:hAnsi="Arial" w:cs="Arial"/>
          <w:sz w:val="20"/>
          <w:szCs w:val="20"/>
        </w:rPr>
      </w:pPr>
    </w:p>
    <w:p w14:paraId="1A1B8B3C" w14:textId="77777777" w:rsidR="00DD283E" w:rsidRPr="009C7FF5" w:rsidRDefault="00DD283E" w:rsidP="00FB7B35">
      <w:pPr>
        <w:autoSpaceDE w:val="0"/>
        <w:autoSpaceDN w:val="0"/>
        <w:adjustRightInd w:val="0"/>
        <w:jc w:val="both"/>
        <w:rPr>
          <w:rFonts w:ascii="Arial" w:hAnsi="Arial" w:cs="Arial"/>
          <w:sz w:val="20"/>
          <w:szCs w:val="20"/>
        </w:rPr>
      </w:pPr>
      <w:r w:rsidRPr="009C7FF5">
        <w:rPr>
          <w:rFonts w:ascii="Arial" w:hAnsi="Arial" w:cs="Arial"/>
          <w:sz w:val="20"/>
          <w:szCs w:val="20"/>
        </w:rPr>
        <w:lastRenderedPageBreak/>
        <w:t>P</w:t>
      </w:r>
      <w:r w:rsidRPr="009C7FF5">
        <w:rPr>
          <w:rFonts w:ascii="Arial" w:hAnsi="Arial" w:cs="Arial"/>
          <w:sz w:val="20"/>
          <w:szCs w:val="20"/>
          <w:vertAlign w:val="subscript"/>
        </w:rPr>
        <w:t>i</w:t>
      </w:r>
      <w:r w:rsidRPr="009C7FF5">
        <w:rPr>
          <w:rFonts w:ascii="Arial" w:hAnsi="Arial" w:cs="Arial"/>
          <w:sz w:val="20"/>
          <w:szCs w:val="20"/>
        </w:rPr>
        <w:t>= punteggio del concorrente i-esimo;</w:t>
      </w:r>
    </w:p>
    <w:p w14:paraId="2DB9309C" w14:textId="77777777" w:rsidR="00DD283E" w:rsidRPr="009C7FF5" w:rsidRDefault="00DD283E" w:rsidP="00FB7B35">
      <w:pPr>
        <w:autoSpaceDE w:val="0"/>
        <w:autoSpaceDN w:val="0"/>
        <w:adjustRightInd w:val="0"/>
        <w:jc w:val="both"/>
        <w:rPr>
          <w:rFonts w:ascii="Arial" w:hAnsi="Arial" w:cs="Arial"/>
          <w:sz w:val="20"/>
          <w:szCs w:val="20"/>
        </w:rPr>
      </w:pPr>
      <w:proofErr w:type="spellStart"/>
      <w:r w:rsidRPr="009C7FF5">
        <w:rPr>
          <w:rFonts w:ascii="Arial" w:hAnsi="Arial" w:cs="Arial"/>
          <w:sz w:val="20"/>
          <w:szCs w:val="20"/>
        </w:rPr>
        <w:t>C</w:t>
      </w:r>
      <w:r w:rsidRPr="009C7FF5">
        <w:rPr>
          <w:rFonts w:ascii="Arial" w:hAnsi="Arial" w:cs="Arial"/>
          <w:sz w:val="20"/>
          <w:szCs w:val="20"/>
          <w:vertAlign w:val="subscript"/>
        </w:rPr>
        <w:t>xi</w:t>
      </w:r>
      <w:proofErr w:type="spellEnd"/>
      <w:r w:rsidRPr="009C7FF5">
        <w:rPr>
          <w:rFonts w:ascii="Arial" w:hAnsi="Arial" w:cs="Arial"/>
          <w:sz w:val="20"/>
          <w:szCs w:val="20"/>
        </w:rPr>
        <w:t>= coefficiente criterio di valutazione X per il concorrente i-esimo;</w:t>
      </w:r>
    </w:p>
    <w:p w14:paraId="348AAE85" w14:textId="77777777" w:rsidR="00DD283E" w:rsidRPr="009C7FF5" w:rsidRDefault="00DD283E" w:rsidP="0038151C">
      <w:pPr>
        <w:tabs>
          <w:tab w:val="left" w:pos="3375"/>
        </w:tabs>
        <w:autoSpaceDE w:val="0"/>
        <w:autoSpaceDN w:val="0"/>
        <w:adjustRightInd w:val="0"/>
        <w:jc w:val="both"/>
        <w:rPr>
          <w:rFonts w:ascii="Arial" w:hAnsi="Arial" w:cs="Arial"/>
          <w:sz w:val="20"/>
          <w:szCs w:val="20"/>
        </w:rPr>
      </w:pPr>
      <w:r w:rsidRPr="009C7FF5">
        <w:rPr>
          <w:rFonts w:ascii="Arial" w:hAnsi="Arial" w:cs="Arial"/>
          <w:sz w:val="20"/>
          <w:szCs w:val="20"/>
        </w:rPr>
        <w:t>P</w:t>
      </w:r>
      <w:r w:rsidRPr="009C7FF5">
        <w:rPr>
          <w:rFonts w:ascii="Arial" w:hAnsi="Arial" w:cs="Arial"/>
          <w:sz w:val="20"/>
          <w:szCs w:val="20"/>
          <w:vertAlign w:val="subscript"/>
        </w:rPr>
        <w:t xml:space="preserve">x </w:t>
      </w:r>
      <w:r w:rsidRPr="009C7FF5">
        <w:rPr>
          <w:rFonts w:ascii="Arial" w:hAnsi="Arial" w:cs="Arial"/>
          <w:sz w:val="20"/>
          <w:szCs w:val="20"/>
        </w:rPr>
        <w:t>= punteggio criterio X.</w:t>
      </w:r>
      <w:r>
        <w:rPr>
          <w:rFonts w:ascii="Arial" w:hAnsi="Arial" w:cs="Arial"/>
          <w:sz w:val="20"/>
          <w:szCs w:val="20"/>
        </w:rPr>
        <w:tab/>
      </w:r>
    </w:p>
    <w:p w14:paraId="4755FE58" w14:textId="77777777" w:rsidR="00DD283E" w:rsidRPr="009C7FF5" w:rsidRDefault="00DD283E" w:rsidP="00FB7B35">
      <w:pPr>
        <w:autoSpaceDE w:val="0"/>
        <w:autoSpaceDN w:val="0"/>
        <w:adjustRightInd w:val="0"/>
        <w:jc w:val="both"/>
        <w:rPr>
          <w:rFonts w:ascii="Arial" w:hAnsi="Arial" w:cs="Arial"/>
          <w:sz w:val="20"/>
          <w:szCs w:val="20"/>
        </w:rPr>
      </w:pPr>
      <w:r w:rsidRPr="009C7FF5">
        <w:rPr>
          <w:rFonts w:ascii="Arial" w:hAnsi="Arial" w:cs="Arial"/>
          <w:sz w:val="20"/>
          <w:szCs w:val="20"/>
        </w:rPr>
        <w:t xml:space="preserve">X = (1, 2, …, n) con n= al numero di criteri di valutazione. </w:t>
      </w:r>
    </w:p>
    <w:p w14:paraId="490B45E1" w14:textId="77777777" w:rsidR="00DD283E" w:rsidRDefault="00DD283E" w:rsidP="00FB7B35">
      <w:pPr>
        <w:autoSpaceDE w:val="0"/>
        <w:autoSpaceDN w:val="0"/>
        <w:adjustRightInd w:val="0"/>
        <w:jc w:val="both"/>
        <w:rPr>
          <w:rFonts w:ascii="CIDFont+F3" w:hAnsi="CIDFont+F3" w:cs="CIDFont+F3"/>
          <w:sz w:val="19"/>
          <w:szCs w:val="19"/>
        </w:rPr>
      </w:pPr>
    </w:p>
    <w:p w14:paraId="6C736F67" w14:textId="77777777" w:rsidR="00DD283E" w:rsidRPr="00374509" w:rsidRDefault="00DD283E" w:rsidP="00DD283E">
      <w:pPr>
        <w:pStyle w:val="Default"/>
        <w:numPr>
          <w:ilvl w:val="0"/>
          <w:numId w:val="24"/>
        </w:numPr>
        <w:jc w:val="both"/>
        <w:rPr>
          <w:b/>
          <w:sz w:val="20"/>
          <w:szCs w:val="20"/>
        </w:rPr>
      </w:pPr>
      <w:r w:rsidRPr="00374509">
        <w:rPr>
          <w:b/>
          <w:sz w:val="20"/>
          <w:szCs w:val="20"/>
        </w:rPr>
        <w:t>COMMISSIONE GIUDICA</w:t>
      </w:r>
      <w:r>
        <w:rPr>
          <w:b/>
          <w:sz w:val="20"/>
          <w:szCs w:val="20"/>
        </w:rPr>
        <w:t>T</w:t>
      </w:r>
      <w:r w:rsidRPr="00374509">
        <w:rPr>
          <w:b/>
          <w:sz w:val="20"/>
          <w:szCs w:val="20"/>
        </w:rPr>
        <w:t>RICE</w:t>
      </w:r>
    </w:p>
    <w:p w14:paraId="2385A639" w14:textId="77777777" w:rsidR="00DD283E"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è nominata dopo la scadenza del termine per la presentazione delle offerte ed è composta da un numero dispari pari a n</w:t>
      </w:r>
      <w:r w:rsidRPr="00374509">
        <w:rPr>
          <w:rFonts w:ascii="Arial" w:hAnsi="Arial" w:cs="Arial"/>
          <w:sz w:val="20"/>
          <w:szCs w:val="20"/>
        </w:rPr>
        <w:t>. 3</w:t>
      </w:r>
      <w:r w:rsidRPr="009C7FF5">
        <w:rPr>
          <w:rFonts w:ascii="Arial" w:hAnsi="Arial" w:cs="Arial"/>
          <w:sz w:val="20"/>
          <w:szCs w:val="20"/>
        </w:rPr>
        <w:t xml:space="preserve"> membri, esperti nello specifico settore cui si riferisce l’oggetto del contratto. In capo ai commissari non devono sussistere cause ostative alla nomina. A tal fine viene richiesta, prima del conferimento dell’incarico, apposita dichiarazione. </w:t>
      </w:r>
    </w:p>
    <w:p w14:paraId="5946B072"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 xml:space="preserve">La composizione della commissione giudicatrice e i </w:t>
      </w:r>
      <w:r w:rsidRPr="00A31271">
        <w:rPr>
          <w:rFonts w:ascii="Arial" w:hAnsi="Arial" w:cs="Arial"/>
          <w:i/>
          <w:sz w:val="20"/>
          <w:szCs w:val="20"/>
        </w:rPr>
        <w:t>curricula</w:t>
      </w:r>
      <w:r w:rsidRPr="009C7FF5">
        <w:rPr>
          <w:rFonts w:ascii="Arial" w:hAnsi="Arial" w:cs="Arial"/>
          <w:sz w:val="20"/>
          <w:szCs w:val="20"/>
        </w:rPr>
        <w:t xml:space="preserve"> dei componenti sono pubblicati sul profilo del committente nella sezione “Amministrazione trasparente”.</w:t>
      </w:r>
    </w:p>
    <w:p w14:paraId="07EBFA28"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è responsabile della valutazione delle offerte tecniche ed economiche dei concorrenti e di regola, lavora a distanza con procedure telematiche che salvaguardino la riservatezza delle comunicazioni.</w:t>
      </w:r>
    </w:p>
    <w:p w14:paraId="02E883DC"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 xml:space="preserve">Il RUP </w:t>
      </w:r>
      <w:r w:rsidRPr="00374509">
        <w:rPr>
          <w:rFonts w:ascii="Arial" w:hAnsi="Arial" w:cs="Arial"/>
          <w:sz w:val="20"/>
          <w:szCs w:val="20"/>
        </w:rPr>
        <w:t>si potrà avvalere dell’ausilio</w:t>
      </w:r>
      <w:r w:rsidRPr="009C7FF5">
        <w:rPr>
          <w:rFonts w:ascii="Arial" w:hAnsi="Arial" w:cs="Arial"/>
          <w:sz w:val="20"/>
          <w:szCs w:val="20"/>
        </w:rPr>
        <w:t xml:space="preserve"> della commissione giudicatrice ai fini della verifica dell’anomalia delle offerte.</w:t>
      </w:r>
    </w:p>
    <w:p w14:paraId="2D1752A9" w14:textId="77777777" w:rsidR="00DD283E" w:rsidRDefault="00DD283E" w:rsidP="008B1AF2">
      <w:pPr>
        <w:autoSpaceDE w:val="0"/>
        <w:autoSpaceDN w:val="0"/>
        <w:adjustRightInd w:val="0"/>
        <w:ind w:right="281"/>
        <w:jc w:val="both"/>
        <w:rPr>
          <w:rFonts w:ascii="Arial" w:hAnsi="Arial" w:cs="Arial"/>
          <w:b/>
          <w:sz w:val="20"/>
          <w:szCs w:val="20"/>
        </w:rPr>
      </w:pPr>
    </w:p>
    <w:p w14:paraId="72CAD8AA" w14:textId="77777777" w:rsidR="00DD283E" w:rsidRDefault="00DD283E" w:rsidP="00DD283E">
      <w:pPr>
        <w:pStyle w:val="Default"/>
        <w:numPr>
          <w:ilvl w:val="0"/>
          <w:numId w:val="24"/>
        </w:numPr>
        <w:jc w:val="both"/>
        <w:rPr>
          <w:b/>
          <w:sz w:val="20"/>
          <w:szCs w:val="20"/>
        </w:rPr>
      </w:pPr>
      <w:r>
        <w:rPr>
          <w:b/>
          <w:sz w:val="20"/>
          <w:szCs w:val="20"/>
        </w:rPr>
        <w:t>SVOLGIMENTO DELLE OPERAZIONI DI GARA</w:t>
      </w:r>
    </w:p>
    <w:p w14:paraId="6AE6D63C" w14:textId="745C0968"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 xml:space="preserve">La prima seduta ha luogo il giorno </w:t>
      </w:r>
      <w:r w:rsidR="001F539F">
        <w:rPr>
          <w:rFonts w:ascii="Arial" w:hAnsi="Arial" w:cs="Arial"/>
          <w:sz w:val="20"/>
          <w:szCs w:val="20"/>
        </w:rPr>
        <w:t>09/04/2024</w:t>
      </w:r>
      <w:r w:rsidRPr="009C7FF5">
        <w:rPr>
          <w:rFonts w:ascii="Arial" w:hAnsi="Arial" w:cs="Arial"/>
          <w:sz w:val="20"/>
          <w:szCs w:val="20"/>
        </w:rPr>
        <w:t xml:space="preserve"> alle ore </w:t>
      </w:r>
      <w:r w:rsidR="001F539F">
        <w:rPr>
          <w:rFonts w:ascii="Arial" w:hAnsi="Arial" w:cs="Arial"/>
          <w:sz w:val="20"/>
          <w:szCs w:val="20"/>
        </w:rPr>
        <w:t>09:30</w:t>
      </w:r>
    </w:p>
    <w:p w14:paraId="34B5ABF7" w14:textId="77777777" w:rsidR="00DD283E" w:rsidRPr="009C7FF5" w:rsidRDefault="00DD283E" w:rsidP="00374509">
      <w:pPr>
        <w:autoSpaceDE w:val="0"/>
        <w:autoSpaceDN w:val="0"/>
        <w:adjustRightInd w:val="0"/>
        <w:jc w:val="both"/>
        <w:rPr>
          <w:rFonts w:ascii="Arial" w:hAnsi="Arial" w:cs="Arial"/>
          <w:sz w:val="20"/>
          <w:szCs w:val="20"/>
        </w:rPr>
      </w:pPr>
      <w:r w:rsidRPr="00374509">
        <w:rPr>
          <w:rFonts w:ascii="Arial" w:hAnsi="Arial" w:cs="Arial"/>
          <w:sz w:val="20"/>
          <w:szCs w:val="20"/>
        </w:rPr>
        <w:t>Tale seduta, se necessario, è aggiornata ad altra ora o a giorni successivi, nella data e negli orari comunicati ai concorrenti tramite la Piattaforma. Le successive sedute sono comunicate ai concorrenti tramite la Piattaforma almeno 2 giorni prima della data fissata.</w:t>
      </w:r>
    </w:p>
    <w:p w14:paraId="3892F96C"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Tenuto conto:</w:t>
      </w:r>
    </w:p>
    <w:p w14:paraId="79778424" w14:textId="77777777" w:rsidR="00DD283E" w:rsidRPr="009C7FF5" w:rsidRDefault="00DD283E" w:rsidP="00DD283E">
      <w:pPr>
        <w:numPr>
          <w:ilvl w:val="0"/>
          <w:numId w:val="15"/>
        </w:numPr>
        <w:autoSpaceDE w:val="0"/>
        <w:autoSpaceDN w:val="0"/>
        <w:adjustRightInd w:val="0"/>
        <w:jc w:val="both"/>
        <w:rPr>
          <w:rFonts w:ascii="Arial" w:hAnsi="Arial" w:cs="Arial"/>
          <w:sz w:val="20"/>
          <w:szCs w:val="20"/>
        </w:rPr>
      </w:pPr>
      <w:r w:rsidRPr="009C7FF5">
        <w:rPr>
          <w:rFonts w:ascii="Arial" w:hAnsi="Arial" w:cs="Arial"/>
          <w:sz w:val="20"/>
          <w:szCs w:val="20"/>
        </w:rPr>
        <w:t>dell’art. 15 del vigente “Regolamento per gli acquisti di lavori, servizi e forniture e per l’uso dell’elenco fornitori telematico di Sintel” approvato con Deliberazione C.C. n. 47 del 11/05/2021;</w:t>
      </w:r>
    </w:p>
    <w:p w14:paraId="79154618" w14:textId="77777777" w:rsidR="00DD283E" w:rsidRPr="009C7FF5" w:rsidRDefault="00DD283E" w:rsidP="00DD283E">
      <w:pPr>
        <w:numPr>
          <w:ilvl w:val="0"/>
          <w:numId w:val="15"/>
        </w:numPr>
        <w:autoSpaceDE w:val="0"/>
        <w:autoSpaceDN w:val="0"/>
        <w:adjustRightInd w:val="0"/>
        <w:jc w:val="both"/>
        <w:rPr>
          <w:rFonts w:ascii="Arial" w:hAnsi="Arial" w:cs="Arial"/>
          <w:sz w:val="20"/>
          <w:szCs w:val="20"/>
        </w:rPr>
      </w:pPr>
      <w:r w:rsidRPr="009C7FF5">
        <w:rPr>
          <w:rFonts w:ascii="Arial" w:hAnsi="Arial" w:cs="Arial"/>
          <w:sz w:val="20"/>
          <w:szCs w:val="20"/>
        </w:rPr>
        <w:t>che la Piattaforma assicura la segretezza delle offerte, impedisce di operare variazioni sui documenti inviati, garantisce l’attestazione e il tracciamento di ogni operazione compiuta sulla Piattaforma e l’inalterabilità delle registrazioni di sistema (log), quali rappresentazioni informatiche degli atti e delle operazioni compiute valide e rilevanti ai sensi di legge;</w:t>
      </w:r>
    </w:p>
    <w:p w14:paraId="402F1203" w14:textId="77777777" w:rsidR="00DD283E" w:rsidRPr="009C7FF5" w:rsidRDefault="00DD283E" w:rsidP="00DD283E">
      <w:pPr>
        <w:numPr>
          <w:ilvl w:val="0"/>
          <w:numId w:val="15"/>
        </w:numPr>
        <w:autoSpaceDE w:val="0"/>
        <w:autoSpaceDN w:val="0"/>
        <w:adjustRightInd w:val="0"/>
        <w:jc w:val="both"/>
        <w:rPr>
          <w:rFonts w:ascii="Arial" w:hAnsi="Arial" w:cs="Arial"/>
          <w:sz w:val="20"/>
          <w:szCs w:val="20"/>
        </w:rPr>
      </w:pPr>
      <w:r w:rsidRPr="009C7FF5">
        <w:rPr>
          <w:rFonts w:ascii="Arial" w:hAnsi="Arial" w:cs="Arial"/>
          <w:sz w:val="20"/>
          <w:szCs w:val="20"/>
        </w:rPr>
        <w:t>le registrazioni della Piattaforma sono effettuate e archiviate, anche digitalmente, in conformità a quanto previsto dall'articolo 43 del D. Lgs. 07/03/2005, n. 82 e, in generale, dalla normativa vigente in materia di conservazione ed archiviazione dei documenti informatici;</w:t>
      </w:r>
    </w:p>
    <w:p w14:paraId="68D2CA57" w14:textId="77777777" w:rsidR="00DD283E" w:rsidRPr="009C7FF5" w:rsidRDefault="00DD283E" w:rsidP="00DD283E">
      <w:pPr>
        <w:numPr>
          <w:ilvl w:val="0"/>
          <w:numId w:val="15"/>
        </w:numPr>
        <w:autoSpaceDE w:val="0"/>
        <w:autoSpaceDN w:val="0"/>
        <w:adjustRightInd w:val="0"/>
        <w:jc w:val="both"/>
        <w:rPr>
          <w:rFonts w:ascii="Arial" w:hAnsi="Arial" w:cs="Arial"/>
          <w:sz w:val="20"/>
          <w:szCs w:val="20"/>
        </w:rPr>
      </w:pPr>
      <w:r w:rsidRPr="009C7FF5">
        <w:rPr>
          <w:rFonts w:ascii="Arial" w:hAnsi="Arial" w:cs="Arial"/>
          <w:sz w:val="20"/>
          <w:szCs w:val="20"/>
        </w:rPr>
        <w:t xml:space="preserve">che, pertanto, la Piattaforma consente ai concorrenti di avere contezza delle operazioni eseguite dal Seggio di gara e dalla Commissione di gara, poiché sono attive funzioni che consentono di ricostruire passo </w:t>
      </w:r>
      <w:proofErr w:type="spellStart"/>
      <w:r w:rsidRPr="009C7FF5">
        <w:rPr>
          <w:rFonts w:ascii="Arial" w:hAnsi="Arial" w:cs="Arial"/>
          <w:sz w:val="20"/>
          <w:szCs w:val="20"/>
        </w:rPr>
        <w:t>passo</w:t>
      </w:r>
      <w:proofErr w:type="spellEnd"/>
      <w:r w:rsidRPr="009C7FF5">
        <w:rPr>
          <w:rFonts w:ascii="Arial" w:hAnsi="Arial" w:cs="Arial"/>
          <w:sz w:val="20"/>
          <w:szCs w:val="20"/>
        </w:rPr>
        <w:t xml:space="preserve"> il percorso valutativo compiuto, senza necessità che le operazioni vengano svolte in presenza di pubblico essendo comunque garantite trasparenza, tracciabilità, immodificabilità della documentazione e delle valutazioni su di essa formulate;</w:t>
      </w:r>
    </w:p>
    <w:p w14:paraId="79A94FDB"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la pubblicità delle sedute di gara preordinate all’apertura:</w:t>
      </w:r>
    </w:p>
    <w:p w14:paraId="6F69861B" w14:textId="77777777" w:rsidR="00DD283E" w:rsidRPr="009C7FF5" w:rsidRDefault="00DD283E" w:rsidP="00DD283E">
      <w:pPr>
        <w:numPr>
          <w:ilvl w:val="0"/>
          <w:numId w:val="14"/>
        </w:numPr>
        <w:autoSpaceDE w:val="0"/>
        <w:autoSpaceDN w:val="0"/>
        <w:adjustRightInd w:val="0"/>
        <w:jc w:val="both"/>
        <w:rPr>
          <w:rFonts w:ascii="Arial" w:hAnsi="Arial" w:cs="Arial"/>
          <w:sz w:val="20"/>
          <w:szCs w:val="20"/>
        </w:rPr>
      </w:pPr>
      <w:r w:rsidRPr="009C7FF5">
        <w:rPr>
          <w:rFonts w:ascii="Arial" w:hAnsi="Arial" w:cs="Arial"/>
          <w:sz w:val="20"/>
          <w:szCs w:val="20"/>
        </w:rPr>
        <w:t>della documentazione amministrativa;</w:t>
      </w:r>
    </w:p>
    <w:p w14:paraId="3E4ABC42" w14:textId="77777777" w:rsidR="00DD283E" w:rsidRPr="009C7FF5" w:rsidRDefault="00DD283E" w:rsidP="00DD283E">
      <w:pPr>
        <w:numPr>
          <w:ilvl w:val="0"/>
          <w:numId w:val="14"/>
        </w:numPr>
        <w:autoSpaceDE w:val="0"/>
        <w:autoSpaceDN w:val="0"/>
        <w:adjustRightInd w:val="0"/>
        <w:jc w:val="both"/>
        <w:rPr>
          <w:rFonts w:ascii="Arial" w:hAnsi="Arial" w:cs="Arial"/>
          <w:sz w:val="20"/>
          <w:szCs w:val="20"/>
        </w:rPr>
      </w:pPr>
      <w:r w:rsidRPr="009C7FF5">
        <w:rPr>
          <w:rFonts w:ascii="Arial" w:hAnsi="Arial" w:cs="Arial"/>
          <w:sz w:val="20"/>
          <w:szCs w:val="20"/>
        </w:rPr>
        <w:t>delle offerte tecniche;</w:t>
      </w:r>
    </w:p>
    <w:p w14:paraId="542512F5" w14:textId="77777777" w:rsidR="00DD283E" w:rsidRPr="009C7FF5" w:rsidRDefault="00DD283E" w:rsidP="00DD283E">
      <w:pPr>
        <w:numPr>
          <w:ilvl w:val="0"/>
          <w:numId w:val="14"/>
        </w:numPr>
        <w:autoSpaceDE w:val="0"/>
        <w:autoSpaceDN w:val="0"/>
        <w:adjustRightInd w:val="0"/>
        <w:jc w:val="both"/>
        <w:rPr>
          <w:rFonts w:ascii="Arial" w:hAnsi="Arial" w:cs="Arial"/>
          <w:sz w:val="20"/>
          <w:szCs w:val="20"/>
        </w:rPr>
      </w:pPr>
      <w:r w:rsidRPr="009C7FF5">
        <w:rPr>
          <w:rFonts w:ascii="Arial" w:hAnsi="Arial" w:cs="Arial"/>
          <w:sz w:val="20"/>
          <w:szCs w:val="20"/>
        </w:rPr>
        <w:t>delle offerte economiche;</w:t>
      </w:r>
    </w:p>
    <w:p w14:paraId="2D5518D2" w14:textId="77777777" w:rsidR="00DD283E" w:rsidRPr="009C7FF5" w:rsidRDefault="00DD283E" w:rsidP="00374509">
      <w:pPr>
        <w:autoSpaceDE w:val="0"/>
        <w:autoSpaceDN w:val="0"/>
        <w:adjustRightInd w:val="0"/>
        <w:jc w:val="both"/>
        <w:rPr>
          <w:rFonts w:ascii="Arial" w:hAnsi="Arial" w:cs="Arial"/>
          <w:sz w:val="20"/>
          <w:szCs w:val="20"/>
        </w:rPr>
      </w:pPr>
      <w:r w:rsidRPr="009C7FF5">
        <w:rPr>
          <w:rFonts w:ascii="Arial" w:hAnsi="Arial" w:cs="Arial"/>
          <w:sz w:val="20"/>
          <w:szCs w:val="20"/>
        </w:rPr>
        <w:t>è quindi garantita:</w:t>
      </w:r>
    </w:p>
    <w:p w14:paraId="34A605A2" w14:textId="77777777" w:rsidR="00DD283E" w:rsidRPr="009C7FF5" w:rsidRDefault="00DD283E" w:rsidP="00DD283E">
      <w:pPr>
        <w:numPr>
          <w:ilvl w:val="0"/>
          <w:numId w:val="14"/>
        </w:numPr>
        <w:autoSpaceDE w:val="0"/>
        <w:autoSpaceDN w:val="0"/>
        <w:adjustRightInd w:val="0"/>
        <w:jc w:val="both"/>
        <w:rPr>
          <w:rFonts w:ascii="Arial" w:hAnsi="Arial" w:cs="Arial"/>
          <w:sz w:val="20"/>
          <w:szCs w:val="20"/>
        </w:rPr>
      </w:pPr>
      <w:r w:rsidRPr="009C7FF5">
        <w:rPr>
          <w:rFonts w:ascii="Arial" w:hAnsi="Arial" w:cs="Arial"/>
          <w:sz w:val="20"/>
          <w:szCs w:val="20"/>
        </w:rPr>
        <w:t>dalla conoscibilità delle operazioni attraverso la piattaforma;</w:t>
      </w:r>
    </w:p>
    <w:p w14:paraId="6032ED6B" w14:textId="77777777" w:rsidR="00DD283E" w:rsidRPr="00374509" w:rsidRDefault="00DD283E" w:rsidP="00DD283E">
      <w:pPr>
        <w:numPr>
          <w:ilvl w:val="0"/>
          <w:numId w:val="14"/>
        </w:numPr>
        <w:autoSpaceDE w:val="0"/>
        <w:autoSpaceDN w:val="0"/>
        <w:adjustRightInd w:val="0"/>
        <w:jc w:val="both"/>
        <w:rPr>
          <w:rFonts w:ascii="Arial" w:hAnsi="Arial" w:cs="Arial"/>
          <w:sz w:val="20"/>
          <w:szCs w:val="20"/>
        </w:rPr>
      </w:pPr>
      <w:r w:rsidRPr="009C7FF5">
        <w:rPr>
          <w:rFonts w:ascii="Arial" w:hAnsi="Arial" w:cs="Arial"/>
          <w:sz w:val="20"/>
          <w:szCs w:val="20"/>
        </w:rPr>
        <w:t xml:space="preserve">attraverso la comunicazione ai concorrenti delle operazioni svolte durante la seduta di gara da inviarsi, </w:t>
      </w:r>
      <w:r w:rsidRPr="00374509">
        <w:rPr>
          <w:rFonts w:ascii="Arial" w:hAnsi="Arial" w:cs="Arial"/>
          <w:sz w:val="20"/>
          <w:szCs w:val="20"/>
        </w:rPr>
        <w:t>tramite piattaforma, al termine della stessa;</w:t>
      </w:r>
    </w:p>
    <w:p w14:paraId="34A56A14" w14:textId="77777777" w:rsidR="00DD283E" w:rsidRPr="009C7FF5" w:rsidRDefault="00DD283E" w:rsidP="00374509">
      <w:pPr>
        <w:autoSpaceDE w:val="0"/>
        <w:autoSpaceDN w:val="0"/>
        <w:adjustRightInd w:val="0"/>
        <w:jc w:val="both"/>
        <w:rPr>
          <w:rFonts w:ascii="Arial" w:hAnsi="Arial" w:cs="Arial"/>
          <w:sz w:val="20"/>
          <w:szCs w:val="20"/>
        </w:rPr>
      </w:pPr>
      <w:r w:rsidRPr="00374509">
        <w:rPr>
          <w:rFonts w:ascii="Arial" w:hAnsi="Arial" w:cs="Arial"/>
          <w:sz w:val="20"/>
          <w:szCs w:val="20"/>
        </w:rPr>
        <w:t>pertanto</w:t>
      </w:r>
      <w:r w:rsidRPr="009C7FF5">
        <w:rPr>
          <w:rFonts w:ascii="Arial" w:hAnsi="Arial" w:cs="Arial"/>
          <w:sz w:val="20"/>
          <w:szCs w:val="20"/>
        </w:rPr>
        <w:t>, le sedute del Seggio di gara e della Commissione giudicatrice saranno in seduta riservata.</w:t>
      </w:r>
    </w:p>
    <w:p w14:paraId="48E36080" w14:textId="77777777" w:rsidR="00DD283E" w:rsidRDefault="00DD283E" w:rsidP="008B1AF2">
      <w:pPr>
        <w:autoSpaceDE w:val="0"/>
        <w:autoSpaceDN w:val="0"/>
        <w:adjustRightInd w:val="0"/>
        <w:ind w:right="281"/>
        <w:jc w:val="both"/>
        <w:rPr>
          <w:rFonts w:ascii="Arial" w:hAnsi="Arial" w:cs="Arial"/>
          <w:b/>
          <w:sz w:val="20"/>
          <w:szCs w:val="20"/>
        </w:rPr>
      </w:pPr>
    </w:p>
    <w:p w14:paraId="55F9E32B" w14:textId="77777777" w:rsidR="00DD283E" w:rsidRDefault="00DD283E" w:rsidP="00DD283E">
      <w:pPr>
        <w:pStyle w:val="Default"/>
        <w:numPr>
          <w:ilvl w:val="0"/>
          <w:numId w:val="24"/>
        </w:numPr>
        <w:jc w:val="both"/>
        <w:rPr>
          <w:b/>
          <w:sz w:val="20"/>
          <w:szCs w:val="20"/>
        </w:rPr>
      </w:pPr>
      <w:r>
        <w:rPr>
          <w:b/>
          <w:sz w:val="20"/>
          <w:szCs w:val="20"/>
        </w:rPr>
        <w:t>VERIFICA DOCUMENTAZIONE AMMINISTRATIVA</w:t>
      </w:r>
    </w:p>
    <w:p w14:paraId="6E8CCC33" w14:textId="77777777" w:rsidR="00DD283E" w:rsidRPr="009C7FF5" w:rsidRDefault="00DD283E" w:rsidP="00605190">
      <w:pPr>
        <w:autoSpaceDE w:val="0"/>
        <w:autoSpaceDN w:val="0"/>
        <w:adjustRightInd w:val="0"/>
        <w:jc w:val="both"/>
        <w:rPr>
          <w:rFonts w:ascii="Arial" w:hAnsi="Arial" w:cs="Arial"/>
          <w:sz w:val="20"/>
          <w:szCs w:val="20"/>
        </w:rPr>
      </w:pPr>
      <w:r w:rsidRPr="009C7FF5">
        <w:rPr>
          <w:rFonts w:ascii="Arial" w:hAnsi="Arial" w:cs="Arial"/>
          <w:sz w:val="20"/>
          <w:szCs w:val="20"/>
        </w:rPr>
        <w:t>Nella prima seduta il Seggio di gara, formato a rotazione dei componenti tra il personale dell’U.O. Appalti e contratti, accede alla documentazione amministrativa di ciascun concorrente, mentre l’offerta tecnica e l’offerta economica restano, chiuse, segrete e bloccate dal sistema</w:t>
      </w:r>
      <w:r w:rsidRPr="00605190">
        <w:rPr>
          <w:rFonts w:ascii="Arial" w:hAnsi="Arial" w:cs="Arial"/>
          <w:sz w:val="20"/>
          <w:szCs w:val="20"/>
        </w:rPr>
        <w:t>, e procede, con la supervisione del RUP,</w:t>
      </w:r>
      <w:r w:rsidRPr="009C7FF5">
        <w:rPr>
          <w:rFonts w:ascii="Arial" w:hAnsi="Arial" w:cs="Arial"/>
          <w:sz w:val="20"/>
          <w:szCs w:val="20"/>
        </w:rPr>
        <w:t xml:space="preserve"> a:</w:t>
      </w:r>
    </w:p>
    <w:p w14:paraId="2A82A9BA" w14:textId="77777777" w:rsidR="00DD283E" w:rsidRPr="009C7FF5" w:rsidRDefault="00DD283E" w:rsidP="00DD283E">
      <w:pPr>
        <w:numPr>
          <w:ilvl w:val="0"/>
          <w:numId w:val="16"/>
        </w:numPr>
        <w:autoSpaceDE w:val="0"/>
        <w:autoSpaceDN w:val="0"/>
        <w:adjustRightInd w:val="0"/>
        <w:jc w:val="both"/>
        <w:rPr>
          <w:rFonts w:ascii="Arial" w:hAnsi="Arial" w:cs="Arial"/>
          <w:sz w:val="20"/>
          <w:szCs w:val="20"/>
        </w:rPr>
      </w:pPr>
      <w:r w:rsidRPr="009C7FF5">
        <w:rPr>
          <w:rFonts w:ascii="Arial" w:hAnsi="Arial" w:cs="Arial"/>
          <w:sz w:val="20"/>
          <w:szCs w:val="20"/>
        </w:rPr>
        <w:t>controllare la completezza della documentazione amministrativa presentata;</w:t>
      </w:r>
    </w:p>
    <w:p w14:paraId="71B61F4E" w14:textId="77777777" w:rsidR="00DD283E" w:rsidRPr="00605190" w:rsidRDefault="00DD283E" w:rsidP="00DD283E">
      <w:pPr>
        <w:numPr>
          <w:ilvl w:val="0"/>
          <w:numId w:val="16"/>
        </w:numPr>
        <w:autoSpaceDE w:val="0"/>
        <w:autoSpaceDN w:val="0"/>
        <w:adjustRightInd w:val="0"/>
        <w:jc w:val="both"/>
        <w:rPr>
          <w:rFonts w:ascii="Arial" w:hAnsi="Arial" w:cs="Arial"/>
          <w:sz w:val="20"/>
          <w:szCs w:val="20"/>
        </w:rPr>
      </w:pPr>
      <w:r w:rsidRPr="00605190">
        <w:rPr>
          <w:rFonts w:ascii="Arial" w:hAnsi="Arial" w:cs="Arial"/>
          <w:sz w:val="20"/>
          <w:szCs w:val="20"/>
        </w:rPr>
        <w:t>verificare la conformità della documentazione amministrativa a quanto richiesto nel presente disciplinare;</w:t>
      </w:r>
    </w:p>
    <w:p w14:paraId="72DBF243" w14:textId="77777777" w:rsidR="00DD283E" w:rsidRPr="00605190" w:rsidRDefault="00DD283E" w:rsidP="00DD283E">
      <w:pPr>
        <w:numPr>
          <w:ilvl w:val="0"/>
          <w:numId w:val="16"/>
        </w:numPr>
        <w:autoSpaceDE w:val="0"/>
        <w:autoSpaceDN w:val="0"/>
        <w:adjustRightInd w:val="0"/>
        <w:jc w:val="both"/>
        <w:rPr>
          <w:rFonts w:ascii="Arial" w:hAnsi="Arial" w:cs="Arial"/>
          <w:sz w:val="20"/>
          <w:szCs w:val="20"/>
        </w:rPr>
      </w:pPr>
      <w:r w:rsidRPr="00605190">
        <w:rPr>
          <w:rFonts w:ascii="Arial" w:hAnsi="Arial" w:cs="Arial"/>
          <w:sz w:val="20"/>
          <w:szCs w:val="20"/>
        </w:rPr>
        <w:t>generare, attraverso la Piattaforma, apposito Report di gara che, firmato dal Presidente, tiene luogo del verbale.</w:t>
      </w:r>
    </w:p>
    <w:p w14:paraId="7AE9E926" w14:textId="77777777" w:rsidR="00DD283E" w:rsidRPr="009C7FF5" w:rsidRDefault="00DD283E" w:rsidP="00605190">
      <w:pPr>
        <w:autoSpaceDE w:val="0"/>
        <w:autoSpaceDN w:val="0"/>
        <w:adjustRightInd w:val="0"/>
        <w:jc w:val="both"/>
        <w:rPr>
          <w:rFonts w:ascii="Arial" w:hAnsi="Arial" w:cs="Arial"/>
          <w:sz w:val="20"/>
          <w:szCs w:val="20"/>
        </w:rPr>
      </w:pPr>
      <w:r w:rsidRPr="00605190">
        <w:rPr>
          <w:rFonts w:ascii="Arial" w:hAnsi="Arial" w:cs="Arial"/>
          <w:sz w:val="20"/>
          <w:szCs w:val="20"/>
        </w:rPr>
        <w:t>Ad esito delle verifiche di cui sopra il Seggio provvede</w:t>
      </w:r>
      <w:r w:rsidRPr="009C7FF5">
        <w:rPr>
          <w:rFonts w:ascii="Arial" w:hAnsi="Arial" w:cs="Arial"/>
          <w:sz w:val="20"/>
          <w:szCs w:val="20"/>
        </w:rPr>
        <w:t xml:space="preserve"> a:</w:t>
      </w:r>
    </w:p>
    <w:p w14:paraId="7AA25DE6" w14:textId="55C245FA" w:rsidR="00DD283E" w:rsidRPr="009C7FF5" w:rsidRDefault="00DD283E" w:rsidP="00DD283E">
      <w:pPr>
        <w:numPr>
          <w:ilvl w:val="0"/>
          <w:numId w:val="17"/>
        </w:numPr>
        <w:autoSpaceDE w:val="0"/>
        <w:autoSpaceDN w:val="0"/>
        <w:adjustRightInd w:val="0"/>
        <w:jc w:val="both"/>
        <w:rPr>
          <w:rFonts w:ascii="Arial" w:hAnsi="Arial" w:cs="Arial"/>
          <w:sz w:val="20"/>
          <w:szCs w:val="20"/>
        </w:rPr>
      </w:pPr>
      <w:r w:rsidRPr="009C7FF5">
        <w:rPr>
          <w:rFonts w:ascii="Arial" w:hAnsi="Arial" w:cs="Arial"/>
          <w:sz w:val="20"/>
          <w:szCs w:val="20"/>
        </w:rPr>
        <w:t>attivare la procedura di soccorso istruttorio;</w:t>
      </w:r>
    </w:p>
    <w:p w14:paraId="41F92D93" w14:textId="77777777" w:rsidR="00DD283E" w:rsidRPr="009C7FF5" w:rsidRDefault="00DD283E" w:rsidP="00DD283E">
      <w:pPr>
        <w:numPr>
          <w:ilvl w:val="0"/>
          <w:numId w:val="17"/>
        </w:numPr>
        <w:autoSpaceDE w:val="0"/>
        <w:autoSpaceDN w:val="0"/>
        <w:adjustRightInd w:val="0"/>
        <w:jc w:val="both"/>
        <w:rPr>
          <w:rFonts w:ascii="Arial" w:hAnsi="Arial" w:cs="Arial"/>
          <w:sz w:val="20"/>
          <w:szCs w:val="20"/>
        </w:rPr>
      </w:pPr>
      <w:r w:rsidRPr="009C7FF5">
        <w:rPr>
          <w:rFonts w:ascii="Arial" w:hAnsi="Arial" w:cs="Arial"/>
          <w:sz w:val="20"/>
          <w:szCs w:val="20"/>
        </w:rPr>
        <w:t>rimette</w:t>
      </w:r>
      <w:r>
        <w:rPr>
          <w:rFonts w:ascii="Arial" w:hAnsi="Arial" w:cs="Arial"/>
          <w:sz w:val="20"/>
          <w:szCs w:val="20"/>
        </w:rPr>
        <w:t>re</w:t>
      </w:r>
      <w:r w:rsidRPr="009C7FF5">
        <w:rPr>
          <w:rFonts w:ascii="Arial" w:hAnsi="Arial" w:cs="Arial"/>
          <w:sz w:val="20"/>
          <w:szCs w:val="20"/>
        </w:rPr>
        <w:t xml:space="preserve"> gli atti al Dirigente per l’assunzione del provvedimento di ammissione e di eventuale esclusione dei concorrenti (c.d. “Declaratoria di ammissione e/o di esclusione”), provvedendo altresì alla sua pubblicazione sul sito della stazione appaltante, nella sezione “Amministrazione trasparente”</w:t>
      </w:r>
      <w:r>
        <w:rPr>
          <w:rFonts w:ascii="Arial" w:hAnsi="Arial" w:cs="Arial"/>
          <w:sz w:val="20"/>
          <w:szCs w:val="20"/>
        </w:rPr>
        <w:t>,</w:t>
      </w:r>
      <w:r w:rsidRPr="009C7FF5">
        <w:rPr>
          <w:rFonts w:ascii="Arial" w:hAnsi="Arial" w:cs="Arial"/>
          <w:sz w:val="20"/>
          <w:szCs w:val="20"/>
        </w:rPr>
        <w:t xml:space="preserve"> e alla sua comunicazione immediata e comunque entro un termine non superiore a cinque giorni</w:t>
      </w:r>
      <w:r>
        <w:rPr>
          <w:rFonts w:ascii="Arial" w:hAnsi="Arial" w:cs="Arial"/>
          <w:sz w:val="20"/>
          <w:szCs w:val="20"/>
        </w:rPr>
        <w:t xml:space="preserve"> ai concorrenti</w:t>
      </w:r>
      <w:r w:rsidRPr="009C7FF5">
        <w:rPr>
          <w:rFonts w:ascii="Arial" w:hAnsi="Arial" w:cs="Arial"/>
          <w:sz w:val="20"/>
          <w:szCs w:val="20"/>
        </w:rPr>
        <w:t>.</w:t>
      </w:r>
    </w:p>
    <w:p w14:paraId="0F564556" w14:textId="77777777" w:rsidR="00DD283E" w:rsidRPr="009C7FF5" w:rsidRDefault="00DD283E" w:rsidP="00605190">
      <w:pPr>
        <w:autoSpaceDE w:val="0"/>
        <w:autoSpaceDN w:val="0"/>
        <w:adjustRightInd w:val="0"/>
        <w:jc w:val="both"/>
        <w:rPr>
          <w:rFonts w:ascii="Arial" w:hAnsi="Arial" w:cs="Arial"/>
          <w:sz w:val="20"/>
          <w:szCs w:val="20"/>
        </w:rPr>
      </w:pPr>
      <w:r w:rsidRPr="009C7FF5">
        <w:rPr>
          <w:rFonts w:ascii="Arial" w:hAnsi="Arial" w:cs="Arial"/>
          <w:sz w:val="20"/>
          <w:szCs w:val="20"/>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7BAE9B0D" w14:textId="77777777" w:rsidR="00DD283E" w:rsidRPr="009C7FF5" w:rsidRDefault="00DD283E" w:rsidP="00605190">
      <w:pPr>
        <w:autoSpaceDE w:val="0"/>
        <w:autoSpaceDN w:val="0"/>
        <w:adjustRightInd w:val="0"/>
        <w:jc w:val="both"/>
        <w:rPr>
          <w:rFonts w:ascii="Arial" w:hAnsi="Arial" w:cs="Arial"/>
          <w:sz w:val="20"/>
          <w:szCs w:val="20"/>
        </w:rPr>
      </w:pPr>
      <w:r w:rsidRPr="009C7FF5">
        <w:rPr>
          <w:rFonts w:ascii="Arial" w:hAnsi="Arial" w:cs="Arial"/>
          <w:sz w:val="20"/>
          <w:szCs w:val="20"/>
        </w:rPr>
        <w:t>La prosecuzione della procedura è limitata ai soli concorrenti ammessi.</w:t>
      </w:r>
    </w:p>
    <w:p w14:paraId="747F455E" w14:textId="77777777" w:rsidR="00DD283E" w:rsidRDefault="00DD283E" w:rsidP="008B1AF2">
      <w:pPr>
        <w:autoSpaceDE w:val="0"/>
        <w:autoSpaceDN w:val="0"/>
        <w:adjustRightInd w:val="0"/>
        <w:ind w:right="281"/>
        <w:jc w:val="both"/>
        <w:rPr>
          <w:rFonts w:ascii="Arial" w:hAnsi="Arial" w:cs="Arial"/>
          <w:b/>
          <w:sz w:val="20"/>
          <w:szCs w:val="20"/>
        </w:rPr>
      </w:pPr>
    </w:p>
    <w:p w14:paraId="51952CE5" w14:textId="77777777" w:rsidR="00DD283E" w:rsidRDefault="00DD283E" w:rsidP="00DD283E">
      <w:pPr>
        <w:pStyle w:val="Default"/>
        <w:numPr>
          <w:ilvl w:val="0"/>
          <w:numId w:val="24"/>
        </w:numPr>
        <w:jc w:val="both"/>
        <w:rPr>
          <w:b/>
          <w:sz w:val="20"/>
          <w:szCs w:val="20"/>
        </w:rPr>
      </w:pPr>
      <w:r>
        <w:rPr>
          <w:b/>
          <w:sz w:val="20"/>
          <w:szCs w:val="20"/>
        </w:rPr>
        <w:t>VALUTAZIONE DELLE OFFERTE TECNICHE ED ECONOMICHE</w:t>
      </w:r>
    </w:p>
    <w:p w14:paraId="62E82FDF" w14:textId="751E22F5" w:rsidR="00DD283E" w:rsidRPr="009C7FF5" w:rsidRDefault="00DD283E" w:rsidP="00D2034C">
      <w:pPr>
        <w:autoSpaceDE w:val="0"/>
        <w:autoSpaceDN w:val="0"/>
        <w:adjustRightInd w:val="0"/>
        <w:jc w:val="both"/>
        <w:rPr>
          <w:rFonts w:ascii="Arial" w:hAnsi="Arial" w:cs="Arial"/>
          <w:sz w:val="20"/>
          <w:szCs w:val="20"/>
        </w:rPr>
      </w:pPr>
      <w:r w:rsidRPr="00D2034C">
        <w:rPr>
          <w:rFonts w:ascii="Arial" w:hAnsi="Arial" w:cs="Arial"/>
          <w:sz w:val="20"/>
          <w:szCs w:val="20"/>
        </w:rPr>
        <w:t>La data e l’ora della seduta in cui si procede all’apertura delle offerte</w:t>
      </w:r>
      <w:r w:rsidR="00A00A02">
        <w:rPr>
          <w:rFonts w:ascii="Arial" w:hAnsi="Arial" w:cs="Arial"/>
          <w:sz w:val="20"/>
          <w:szCs w:val="20"/>
        </w:rPr>
        <w:t xml:space="preserve"> </w:t>
      </w:r>
      <w:r w:rsidRPr="00D2034C">
        <w:rPr>
          <w:rFonts w:ascii="Arial" w:hAnsi="Arial" w:cs="Arial"/>
          <w:sz w:val="20"/>
          <w:szCs w:val="20"/>
        </w:rPr>
        <w:t>sono comunicate tramite la Piattaforma ai concorrenti ammessi.</w:t>
      </w:r>
    </w:p>
    <w:p w14:paraId="00816052" w14:textId="77777777"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procede all’apertura, esame e valutazione delle offerte presentate dai predetti concorrenti e all’assegnazione dei relativi punteggi applicando i criteri e le formule indicati nel presente disciplinare. Gli esiti della valutazione sono registrati dalla Piattaforma.</w:t>
      </w:r>
    </w:p>
    <w:p w14:paraId="33F936AF" w14:textId="356605AB"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rende visibile ai concorrenti</w:t>
      </w:r>
      <w:r w:rsidR="00A00A02">
        <w:rPr>
          <w:rFonts w:ascii="Arial" w:hAnsi="Arial" w:cs="Arial"/>
          <w:sz w:val="20"/>
          <w:szCs w:val="20"/>
        </w:rPr>
        <w:t>:</w:t>
      </w:r>
    </w:p>
    <w:p w14:paraId="7AB3B54E" w14:textId="77777777" w:rsidR="00DD283E" w:rsidRPr="009C7FF5" w:rsidRDefault="00DD283E" w:rsidP="00DD283E">
      <w:pPr>
        <w:numPr>
          <w:ilvl w:val="0"/>
          <w:numId w:val="18"/>
        </w:numPr>
        <w:autoSpaceDE w:val="0"/>
        <w:autoSpaceDN w:val="0"/>
        <w:adjustRightInd w:val="0"/>
        <w:jc w:val="both"/>
        <w:rPr>
          <w:rFonts w:ascii="Arial" w:hAnsi="Arial" w:cs="Arial"/>
          <w:sz w:val="20"/>
          <w:szCs w:val="20"/>
        </w:rPr>
      </w:pPr>
      <w:r w:rsidRPr="009C7FF5">
        <w:rPr>
          <w:rFonts w:ascii="Arial" w:hAnsi="Arial" w:cs="Arial"/>
          <w:sz w:val="20"/>
          <w:szCs w:val="20"/>
        </w:rPr>
        <w:t>i punteggi tecnici attribuiti alle singole offerte tecniche;</w:t>
      </w:r>
    </w:p>
    <w:p w14:paraId="5B3F7A74" w14:textId="77777777" w:rsidR="00DD283E" w:rsidRPr="009C7FF5" w:rsidRDefault="00DD283E" w:rsidP="00DD283E">
      <w:pPr>
        <w:numPr>
          <w:ilvl w:val="0"/>
          <w:numId w:val="18"/>
        </w:numPr>
        <w:autoSpaceDE w:val="0"/>
        <w:autoSpaceDN w:val="0"/>
        <w:adjustRightInd w:val="0"/>
        <w:jc w:val="both"/>
        <w:rPr>
          <w:rFonts w:ascii="Arial" w:hAnsi="Arial" w:cs="Arial"/>
          <w:sz w:val="20"/>
          <w:szCs w:val="20"/>
        </w:rPr>
      </w:pPr>
      <w:r w:rsidRPr="009C7FF5">
        <w:rPr>
          <w:rFonts w:ascii="Arial" w:hAnsi="Arial" w:cs="Arial"/>
          <w:sz w:val="20"/>
          <w:szCs w:val="20"/>
        </w:rPr>
        <w:t>le eventuali esclusioni dalla gara dei concorrenti.</w:t>
      </w:r>
    </w:p>
    <w:p w14:paraId="2D499D91" w14:textId="77777777"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Al termine delle operazioni di cui sopra la Piattaforma consente la prosecuzione della procedura ai soli concorrenti ammessi alla valutazione delle offerte economiche.</w:t>
      </w:r>
    </w:p>
    <w:p w14:paraId="7C2E8CF4" w14:textId="5B7359FC"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procede all’apertura delle offerte economiche e, quindi, alla valutazione delle offerte economiche</w:t>
      </w:r>
      <w:r w:rsidR="00A00A02">
        <w:rPr>
          <w:rFonts w:ascii="Arial" w:hAnsi="Arial" w:cs="Arial"/>
          <w:sz w:val="20"/>
          <w:szCs w:val="20"/>
        </w:rPr>
        <w:t xml:space="preserve"> </w:t>
      </w:r>
      <w:r w:rsidRPr="009C7FF5">
        <w:rPr>
          <w:rFonts w:ascii="Arial" w:hAnsi="Arial" w:cs="Arial"/>
          <w:sz w:val="20"/>
          <w:szCs w:val="20"/>
        </w:rPr>
        <w:t>e successivamente all’individuazione dell’unico parametro numerico finale per la formulazione della graduatoria.</w:t>
      </w:r>
    </w:p>
    <w:p w14:paraId="20E25F35" w14:textId="77777777"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 xml:space="preserve">Nel caso in cui le offerte di due o più concorrenti ottengano lo stesso punteggio complessivo, ma punteggi differenti per il prezzo e per tutti gli altri elementi di valutazione, è collocato primo in graduatoria il concorrente che ha ottenuto il miglior </w:t>
      </w:r>
      <w:r w:rsidRPr="00D2034C">
        <w:rPr>
          <w:rFonts w:ascii="Arial" w:hAnsi="Arial" w:cs="Arial"/>
          <w:sz w:val="20"/>
          <w:szCs w:val="20"/>
        </w:rPr>
        <w:t>punteggio sull</w:t>
      </w:r>
      <w:r>
        <w:rPr>
          <w:rFonts w:ascii="Arial" w:hAnsi="Arial" w:cs="Arial"/>
          <w:sz w:val="20"/>
          <w:szCs w:val="20"/>
        </w:rPr>
        <w:t>’</w:t>
      </w:r>
      <w:r w:rsidRPr="00D2034C">
        <w:rPr>
          <w:rFonts w:ascii="Arial" w:hAnsi="Arial" w:cs="Arial"/>
          <w:sz w:val="20"/>
          <w:szCs w:val="20"/>
        </w:rPr>
        <w:t>offerta tecnica.</w:t>
      </w:r>
    </w:p>
    <w:p w14:paraId="276B43C1" w14:textId="77777777"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 xml:space="preserve">Nel caso in cui le offerte di due o più concorrenti ottengano lo stesso punteggio complessivo e gli stessi punteggi parziali per il prezzo e per l’offerta tecnica, i predetti concorrenti, su richiesta della stazione appaltante, presentano un’offerta migliorativa sul prezzo </w:t>
      </w:r>
      <w:r w:rsidRPr="00D2034C">
        <w:rPr>
          <w:rFonts w:ascii="Arial" w:hAnsi="Arial" w:cs="Arial"/>
          <w:sz w:val="20"/>
          <w:szCs w:val="20"/>
        </w:rPr>
        <w:t>entro 3 giorni. La richiesta</w:t>
      </w:r>
      <w:r w:rsidRPr="009C7FF5">
        <w:rPr>
          <w:rFonts w:ascii="Arial" w:hAnsi="Arial" w:cs="Arial"/>
          <w:sz w:val="20"/>
          <w:szCs w:val="20"/>
        </w:rPr>
        <w:t xml:space="preserve"> è effettuata secondo le modalità previste all’articolo 2.3. È collocato primo in graduatoria il concorrente che ha presentato la migliore offerta. Ove permanga l’</w:t>
      </w:r>
      <w:r w:rsidRPr="004B6769">
        <w:rPr>
          <w:rFonts w:ascii="Arial" w:hAnsi="Arial" w:cs="Arial"/>
          <w:i/>
          <w:sz w:val="20"/>
          <w:szCs w:val="20"/>
        </w:rPr>
        <w:t xml:space="preserve">ex aequo </w:t>
      </w:r>
      <w:r w:rsidRPr="009C7FF5">
        <w:rPr>
          <w:rFonts w:ascii="Arial" w:hAnsi="Arial" w:cs="Arial"/>
          <w:sz w:val="20"/>
          <w:szCs w:val="20"/>
        </w:rPr>
        <w:t xml:space="preserve">la commissione procede mediante </w:t>
      </w:r>
      <w:r>
        <w:rPr>
          <w:rFonts w:ascii="Arial" w:hAnsi="Arial" w:cs="Arial"/>
          <w:sz w:val="20"/>
          <w:szCs w:val="20"/>
        </w:rPr>
        <w:t>i</w:t>
      </w:r>
      <w:r w:rsidRPr="009C7FF5">
        <w:rPr>
          <w:rFonts w:ascii="Arial" w:hAnsi="Arial" w:cs="Arial"/>
          <w:sz w:val="20"/>
          <w:szCs w:val="20"/>
        </w:rPr>
        <w:t>l sorteggio ad individuare il concorrente che verrà collocato primo nella graduatoria. La stazione appaltante comunica il giorno e l’ora del sorteggio. secondo le modalità previste all’articolo 2.3.</w:t>
      </w:r>
    </w:p>
    <w:p w14:paraId="5913123D" w14:textId="3A9EAA9D"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La commissione giudicatrice rende visibile ai concorrenti</w:t>
      </w:r>
      <w:r w:rsidR="00A00A02">
        <w:rPr>
          <w:rFonts w:ascii="Arial" w:hAnsi="Arial" w:cs="Arial"/>
          <w:sz w:val="20"/>
          <w:szCs w:val="20"/>
        </w:rPr>
        <w:t xml:space="preserve"> </w:t>
      </w:r>
      <w:r w:rsidRPr="009C7FF5">
        <w:rPr>
          <w:rFonts w:ascii="Arial" w:hAnsi="Arial" w:cs="Arial"/>
          <w:sz w:val="20"/>
          <w:szCs w:val="20"/>
        </w:rPr>
        <w:t>i prezzi offerti.</w:t>
      </w:r>
    </w:p>
    <w:p w14:paraId="4BAF80CE" w14:textId="77777777" w:rsidR="00DD283E" w:rsidRPr="009C7FF5" w:rsidRDefault="00DD283E" w:rsidP="00D2034C">
      <w:pPr>
        <w:autoSpaceDE w:val="0"/>
        <w:autoSpaceDN w:val="0"/>
        <w:adjustRightInd w:val="0"/>
        <w:jc w:val="both"/>
        <w:rPr>
          <w:rFonts w:ascii="Arial" w:hAnsi="Arial" w:cs="Arial"/>
          <w:sz w:val="20"/>
          <w:szCs w:val="20"/>
        </w:rPr>
      </w:pPr>
      <w:r w:rsidRPr="009C7FF5">
        <w:rPr>
          <w:rFonts w:ascii="Arial" w:hAnsi="Arial" w:cs="Arial"/>
          <w:sz w:val="20"/>
          <w:szCs w:val="20"/>
        </w:rPr>
        <w:t>All’esito delle operazioni di cui sopra, la commissione, redige la graduatoria e comunica la proposta di aggiudicazione al RUP.</w:t>
      </w:r>
    </w:p>
    <w:p w14:paraId="26ED4617" w14:textId="77777777" w:rsidR="00DD283E" w:rsidRPr="00966B04" w:rsidRDefault="00DD283E" w:rsidP="00966B04">
      <w:pPr>
        <w:autoSpaceDE w:val="0"/>
        <w:autoSpaceDN w:val="0"/>
        <w:adjustRightInd w:val="0"/>
        <w:jc w:val="both"/>
        <w:rPr>
          <w:rFonts w:ascii="Arial" w:hAnsi="Arial" w:cs="Arial"/>
          <w:sz w:val="20"/>
          <w:szCs w:val="20"/>
        </w:rPr>
      </w:pPr>
      <w:r w:rsidRPr="00966B04">
        <w:rPr>
          <w:rFonts w:ascii="Arial" w:hAnsi="Arial" w:cs="Arial"/>
          <w:sz w:val="20"/>
          <w:szCs w:val="20"/>
        </w:rPr>
        <w:t>L’offerta è esclusa in caso di:</w:t>
      </w:r>
    </w:p>
    <w:p w14:paraId="77A69F5E" w14:textId="77777777" w:rsidR="00DD283E" w:rsidRPr="00966B04" w:rsidRDefault="00DD283E" w:rsidP="00DD283E">
      <w:pPr>
        <w:numPr>
          <w:ilvl w:val="0"/>
          <w:numId w:val="14"/>
        </w:numPr>
        <w:autoSpaceDE w:val="0"/>
        <w:autoSpaceDN w:val="0"/>
        <w:adjustRightInd w:val="0"/>
        <w:ind w:left="426" w:hanging="284"/>
        <w:jc w:val="both"/>
        <w:rPr>
          <w:rFonts w:ascii="Arial" w:hAnsi="Arial" w:cs="Arial"/>
          <w:sz w:val="20"/>
          <w:szCs w:val="20"/>
        </w:rPr>
      </w:pPr>
      <w:r w:rsidRPr="00966B04">
        <w:rPr>
          <w:rFonts w:ascii="Arial" w:hAnsi="Arial" w:cs="Arial"/>
          <w:sz w:val="20"/>
          <w:szCs w:val="20"/>
        </w:rPr>
        <w:t>mancata separazione dell’offerta economica dall’offerta tecnica, ovvero inserimento di elementi concernenti il prezzo nella documentazione amministrativa o nell’offerta tecnica;</w:t>
      </w:r>
    </w:p>
    <w:p w14:paraId="4E3CD022" w14:textId="77777777" w:rsidR="00DD283E" w:rsidRPr="00966B04" w:rsidRDefault="00DD283E" w:rsidP="00DD283E">
      <w:pPr>
        <w:numPr>
          <w:ilvl w:val="0"/>
          <w:numId w:val="14"/>
        </w:numPr>
        <w:autoSpaceDE w:val="0"/>
        <w:autoSpaceDN w:val="0"/>
        <w:adjustRightInd w:val="0"/>
        <w:ind w:left="426" w:hanging="284"/>
        <w:jc w:val="both"/>
        <w:rPr>
          <w:rFonts w:ascii="Arial" w:hAnsi="Arial" w:cs="Arial"/>
          <w:sz w:val="20"/>
          <w:szCs w:val="20"/>
        </w:rPr>
      </w:pPr>
      <w:r w:rsidRPr="00966B04">
        <w:rPr>
          <w:rFonts w:ascii="Arial" w:hAnsi="Arial" w:cs="Arial"/>
          <w:sz w:val="20"/>
          <w:szCs w:val="20"/>
        </w:rPr>
        <w:t>presentazione di offerte parziali, plurime, condizionate, alternative oppure irregolari in quanto non rispettano i documenti di gara, ivi comprese le specifiche tecniche, o anormalmente basse;</w:t>
      </w:r>
    </w:p>
    <w:p w14:paraId="0E099347" w14:textId="77777777" w:rsidR="00DD283E" w:rsidRPr="00966B04" w:rsidRDefault="00DD283E" w:rsidP="00DD283E">
      <w:pPr>
        <w:numPr>
          <w:ilvl w:val="0"/>
          <w:numId w:val="14"/>
        </w:numPr>
        <w:autoSpaceDE w:val="0"/>
        <w:autoSpaceDN w:val="0"/>
        <w:adjustRightInd w:val="0"/>
        <w:ind w:left="426" w:hanging="284"/>
        <w:jc w:val="both"/>
        <w:rPr>
          <w:rFonts w:ascii="Arial" w:hAnsi="Arial" w:cs="Arial"/>
          <w:sz w:val="20"/>
          <w:szCs w:val="20"/>
        </w:rPr>
      </w:pPr>
      <w:r w:rsidRPr="00966B04">
        <w:rPr>
          <w:rFonts w:ascii="Arial" w:hAnsi="Arial" w:cs="Arial"/>
          <w:sz w:val="20"/>
          <w:szCs w:val="20"/>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2063C5FD" w14:textId="77777777" w:rsidR="00DD283E" w:rsidRDefault="00DD283E" w:rsidP="00DD283E">
      <w:pPr>
        <w:numPr>
          <w:ilvl w:val="0"/>
          <w:numId w:val="19"/>
        </w:numPr>
        <w:autoSpaceDE w:val="0"/>
        <w:autoSpaceDN w:val="0"/>
        <w:adjustRightInd w:val="0"/>
        <w:ind w:left="426" w:hanging="284"/>
        <w:jc w:val="both"/>
        <w:rPr>
          <w:rFonts w:ascii="Arial" w:hAnsi="Arial" w:cs="Arial"/>
          <w:sz w:val="20"/>
          <w:szCs w:val="20"/>
        </w:rPr>
      </w:pPr>
      <w:r w:rsidRPr="00CF515B">
        <w:rPr>
          <w:rFonts w:ascii="Arial" w:hAnsi="Arial" w:cs="Arial"/>
          <w:sz w:val="20"/>
          <w:szCs w:val="20"/>
        </w:rPr>
        <w:t>mancato superamento della soglia di sbarramento per l’offerta tecnica</w:t>
      </w:r>
      <w:r>
        <w:rPr>
          <w:rFonts w:ascii="Arial" w:hAnsi="Arial" w:cs="Arial"/>
          <w:sz w:val="20"/>
          <w:szCs w:val="20"/>
        </w:rPr>
        <w:t>, se prevista;</w:t>
      </w:r>
    </w:p>
    <w:p w14:paraId="2EAF416B" w14:textId="77777777" w:rsidR="00DD283E" w:rsidRPr="00966B04" w:rsidRDefault="00DD283E" w:rsidP="00DD283E">
      <w:pPr>
        <w:numPr>
          <w:ilvl w:val="0"/>
          <w:numId w:val="19"/>
        </w:numPr>
        <w:autoSpaceDE w:val="0"/>
        <w:autoSpaceDN w:val="0"/>
        <w:adjustRightInd w:val="0"/>
        <w:ind w:left="426" w:hanging="284"/>
        <w:jc w:val="both"/>
        <w:rPr>
          <w:rFonts w:ascii="Arial" w:hAnsi="Arial" w:cs="Arial"/>
          <w:sz w:val="20"/>
          <w:szCs w:val="20"/>
        </w:rPr>
      </w:pPr>
      <w:r w:rsidRPr="00966B04">
        <w:rPr>
          <w:rFonts w:ascii="Arial" w:hAnsi="Arial" w:cs="Arial"/>
          <w:sz w:val="20"/>
          <w:szCs w:val="20"/>
        </w:rPr>
        <w:t>ogni altra ipotesi di esclusione prevista dalla normativa o dal presente disciplinare.</w:t>
      </w:r>
    </w:p>
    <w:p w14:paraId="146D7CCA" w14:textId="77777777" w:rsidR="00DD283E" w:rsidRPr="001F6AE2" w:rsidRDefault="00DD283E" w:rsidP="001F6AE2">
      <w:pPr>
        <w:pStyle w:val="Default"/>
        <w:jc w:val="both"/>
        <w:rPr>
          <w:b/>
          <w:sz w:val="20"/>
          <w:szCs w:val="20"/>
        </w:rPr>
      </w:pPr>
    </w:p>
    <w:p w14:paraId="47591FD5" w14:textId="77777777" w:rsidR="00DD283E" w:rsidRPr="001F6AE2" w:rsidRDefault="00DD283E" w:rsidP="00DD283E">
      <w:pPr>
        <w:pStyle w:val="Default"/>
        <w:numPr>
          <w:ilvl w:val="0"/>
          <w:numId w:val="24"/>
        </w:numPr>
        <w:jc w:val="both"/>
        <w:rPr>
          <w:b/>
          <w:sz w:val="20"/>
          <w:szCs w:val="20"/>
        </w:rPr>
      </w:pPr>
      <w:r w:rsidRPr="001F6AE2">
        <w:rPr>
          <w:b/>
          <w:sz w:val="20"/>
          <w:szCs w:val="20"/>
        </w:rPr>
        <w:t>VERIFICA DI ANOMALIA DELLE OFFERTE</w:t>
      </w:r>
    </w:p>
    <w:p w14:paraId="1278B240" w14:textId="77777777" w:rsidR="00DD283E" w:rsidRPr="00966B04" w:rsidRDefault="00DD283E" w:rsidP="00966B04">
      <w:pPr>
        <w:pStyle w:val="Default"/>
        <w:jc w:val="both"/>
        <w:rPr>
          <w:color w:val="auto"/>
          <w:sz w:val="20"/>
          <w:szCs w:val="20"/>
        </w:rPr>
      </w:pPr>
      <w:r w:rsidRPr="00966B04">
        <w:rPr>
          <w:color w:val="auto"/>
          <w:sz w:val="20"/>
          <w:szCs w:val="20"/>
        </w:rPr>
        <w:t>La stazione appaltante si riserva la facoltà di sottoporre a verifica un’offerta che, in base anche ad altri ad elementi, ivi inclusi i costi della manodopera, appaia anormalmente bassa.</w:t>
      </w:r>
    </w:p>
    <w:p w14:paraId="3B5AFCE5" w14:textId="77777777" w:rsidR="00DD283E" w:rsidRPr="00966B04" w:rsidRDefault="00DD283E" w:rsidP="00966B04">
      <w:pPr>
        <w:pStyle w:val="Default"/>
        <w:jc w:val="both"/>
        <w:rPr>
          <w:color w:val="auto"/>
          <w:sz w:val="20"/>
          <w:szCs w:val="20"/>
        </w:rPr>
      </w:pPr>
      <w:r w:rsidRPr="00966B04">
        <w:rPr>
          <w:color w:val="auto"/>
          <w:sz w:val="20"/>
          <w:szCs w:val="20"/>
        </w:rPr>
        <w:t>Nel caso in cui la prima migliore offerta appaia anormalmente bassa, il RUP</w:t>
      </w:r>
      <w:r>
        <w:rPr>
          <w:color w:val="auto"/>
          <w:sz w:val="20"/>
          <w:szCs w:val="20"/>
        </w:rPr>
        <w:t xml:space="preserve"> </w:t>
      </w:r>
      <w:r w:rsidRPr="00966B04">
        <w:rPr>
          <w:color w:val="auto"/>
          <w:sz w:val="20"/>
          <w:szCs w:val="20"/>
        </w:rPr>
        <w:t>ne valuta la congruità, serietà, sostenibilità e realizzabilità</w:t>
      </w:r>
      <w:r>
        <w:rPr>
          <w:color w:val="auto"/>
          <w:sz w:val="20"/>
          <w:szCs w:val="20"/>
        </w:rPr>
        <w:t xml:space="preserve"> </w:t>
      </w:r>
      <w:r w:rsidRPr="00966B04">
        <w:rPr>
          <w:color w:val="auto"/>
          <w:sz w:val="20"/>
          <w:szCs w:val="20"/>
        </w:rPr>
        <w:t>richiede</w:t>
      </w:r>
      <w:r>
        <w:rPr>
          <w:color w:val="auto"/>
          <w:sz w:val="20"/>
          <w:szCs w:val="20"/>
        </w:rPr>
        <w:t>ndo</w:t>
      </w:r>
      <w:r w:rsidRPr="00966B04">
        <w:rPr>
          <w:color w:val="auto"/>
          <w:sz w:val="20"/>
          <w:szCs w:val="20"/>
        </w:rPr>
        <w:t xml:space="preserve"> al concorrente la presentazione delle spiegazioni, se del caso, indicando le componenti specifiche dell’offerta ritenute anomale.</w:t>
      </w:r>
    </w:p>
    <w:p w14:paraId="2CA4A726" w14:textId="77777777" w:rsidR="00DD283E" w:rsidRPr="00966B04" w:rsidRDefault="00DD283E" w:rsidP="00966B04">
      <w:pPr>
        <w:pStyle w:val="Default"/>
        <w:jc w:val="both"/>
        <w:rPr>
          <w:color w:val="auto"/>
          <w:sz w:val="20"/>
          <w:szCs w:val="20"/>
        </w:rPr>
      </w:pPr>
      <w:r w:rsidRPr="00966B04">
        <w:rPr>
          <w:color w:val="auto"/>
          <w:sz w:val="20"/>
          <w:szCs w:val="20"/>
        </w:rPr>
        <w:t xml:space="preserve">Qualora tale offerta risulti anomala, si procede con le stesse modalità nei confronti delle successive offerte ritenute anormalmente basse, fino ad individuare la migliore offerta ritenuta non anomala. </w:t>
      </w:r>
    </w:p>
    <w:p w14:paraId="43AD1AFF" w14:textId="77777777" w:rsidR="00DD283E" w:rsidRPr="00966B04" w:rsidRDefault="00DD283E" w:rsidP="00966B04">
      <w:pPr>
        <w:pStyle w:val="Default"/>
        <w:jc w:val="both"/>
        <w:rPr>
          <w:color w:val="auto"/>
          <w:sz w:val="20"/>
          <w:szCs w:val="20"/>
        </w:rPr>
      </w:pPr>
      <w:r w:rsidRPr="00966B04">
        <w:rPr>
          <w:color w:val="auto"/>
          <w:sz w:val="20"/>
          <w:szCs w:val="20"/>
        </w:rPr>
        <w:t>A tal fine, assegna un termine non superiore a quindici giorni dal ricevimento della richiesta.</w:t>
      </w:r>
    </w:p>
    <w:p w14:paraId="62F17955" w14:textId="77777777" w:rsidR="00DD283E" w:rsidRPr="00966B04" w:rsidRDefault="00DD283E" w:rsidP="00966B04">
      <w:pPr>
        <w:pStyle w:val="Default"/>
        <w:jc w:val="both"/>
        <w:rPr>
          <w:color w:val="auto"/>
          <w:sz w:val="20"/>
          <w:szCs w:val="20"/>
        </w:rPr>
      </w:pPr>
      <w:r w:rsidRPr="00966B04">
        <w:rPr>
          <w:color w:val="auto"/>
          <w:sz w:val="20"/>
          <w:szCs w:val="20"/>
        </w:rPr>
        <w:t>Il RUP, esaminate le spiegazioni fornite dall’offerente, ove le ritenga non sufficienti ad escludere l’anomalia, può chiedere, anche mediante audizione orale, ulteriori chiarimenti, assegnando un termine perentorio per il riscontro.</w:t>
      </w:r>
    </w:p>
    <w:p w14:paraId="64C8A3C5" w14:textId="77777777" w:rsidR="00DD283E" w:rsidRDefault="00DD283E" w:rsidP="00966B04">
      <w:pPr>
        <w:pStyle w:val="Default"/>
        <w:jc w:val="both"/>
        <w:rPr>
          <w:color w:val="auto"/>
          <w:sz w:val="20"/>
          <w:szCs w:val="20"/>
        </w:rPr>
      </w:pPr>
      <w:r w:rsidRPr="00966B04">
        <w:rPr>
          <w:color w:val="auto"/>
          <w:sz w:val="20"/>
          <w:szCs w:val="20"/>
        </w:rPr>
        <w:t>Il RUP esclude le offerte che, in base all’esame degli elementi forniti con le spiegazioni risultino, nel complesso, inaffidabili.</w:t>
      </w:r>
    </w:p>
    <w:p w14:paraId="003F9A02" w14:textId="77777777" w:rsidR="00DD283E" w:rsidRDefault="00DD283E" w:rsidP="00966B04">
      <w:pPr>
        <w:pStyle w:val="Default"/>
        <w:jc w:val="both"/>
        <w:rPr>
          <w:b/>
          <w:sz w:val="20"/>
          <w:szCs w:val="20"/>
        </w:rPr>
      </w:pPr>
    </w:p>
    <w:p w14:paraId="2303DF3F" w14:textId="77777777" w:rsidR="00DD283E" w:rsidRDefault="00DD283E" w:rsidP="00DD283E">
      <w:pPr>
        <w:pStyle w:val="Default"/>
        <w:numPr>
          <w:ilvl w:val="0"/>
          <w:numId w:val="24"/>
        </w:numPr>
        <w:jc w:val="both"/>
        <w:rPr>
          <w:b/>
          <w:sz w:val="20"/>
          <w:szCs w:val="20"/>
        </w:rPr>
      </w:pPr>
      <w:r>
        <w:rPr>
          <w:b/>
          <w:sz w:val="20"/>
          <w:szCs w:val="20"/>
        </w:rPr>
        <w:t>AGGIUDICAZIONE DELL’APPALTO E STIPULA DEL CONTRATTO</w:t>
      </w:r>
    </w:p>
    <w:p w14:paraId="66984748" w14:textId="77777777" w:rsidR="00DD283E" w:rsidRPr="007E59C5" w:rsidRDefault="00DD283E" w:rsidP="009777C5">
      <w:pPr>
        <w:pStyle w:val="Default"/>
        <w:jc w:val="both"/>
        <w:rPr>
          <w:b/>
          <w:sz w:val="20"/>
          <w:szCs w:val="20"/>
        </w:rPr>
      </w:pPr>
      <w:r w:rsidRPr="007E59C5">
        <w:rPr>
          <w:sz w:val="20"/>
          <w:szCs w:val="20"/>
        </w:rPr>
        <w:t>La proposta di aggiudicazione è formulata in favore del concorrente che ha presentato la migliore offerta</w:t>
      </w:r>
      <w:r>
        <w:rPr>
          <w:sz w:val="20"/>
          <w:szCs w:val="20"/>
        </w:rPr>
        <w:t>.</w:t>
      </w:r>
    </w:p>
    <w:p w14:paraId="7AF383BF" w14:textId="77777777" w:rsidR="00DD283E" w:rsidRPr="007E59C5" w:rsidRDefault="00DD283E" w:rsidP="009777C5">
      <w:pPr>
        <w:autoSpaceDE w:val="0"/>
        <w:autoSpaceDN w:val="0"/>
        <w:adjustRightInd w:val="0"/>
        <w:jc w:val="both"/>
        <w:rPr>
          <w:rFonts w:ascii="Arial" w:hAnsi="Arial" w:cs="Arial"/>
          <w:sz w:val="20"/>
          <w:szCs w:val="20"/>
          <w:lang w:eastAsia="en-US"/>
        </w:rPr>
      </w:pPr>
      <w:r w:rsidRPr="007E59C5">
        <w:rPr>
          <w:rFonts w:ascii="Arial" w:hAnsi="Arial" w:cs="Arial"/>
          <w:sz w:val="20"/>
          <w:szCs w:val="20"/>
          <w:lang w:eastAsia="en-US"/>
        </w:rPr>
        <w:t xml:space="preserve">Qualora nessuna offerta risulti conveniente o idonea in relazione all’oggetto del contratto, la stazione appaltante può decidere, </w:t>
      </w:r>
      <w:r w:rsidRPr="002511B9">
        <w:rPr>
          <w:rFonts w:ascii="Arial" w:hAnsi="Arial" w:cs="Arial"/>
          <w:sz w:val="20"/>
          <w:szCs w:val="20"/>
          <w:lang w:eastAsia="en-US"/>
        </w:rPr>
        <w:t>entro 30 giorni dalla</w:t>
      </w:r>
      <w:r w:rsidRPr="007E59C5">
        <w:rPr>
          <w:rFonts w:ascii="Arial" w:hAnsi="Arial" w:cs="Arial"/>
          <w:sz w:val="20"/>
          <w:szCs w:val="20"/>
          <w:lang w:eastAsia="en-US"/>
        </w:rPr>
        <w:t xml:space="preserve"> conclusione delle valutazioni delle offerte, di non procedere all’aggiudicazione.</w:t>
      </w:r>
    </w:p>
    <w:p w14:paraId="355A89E1" w14:textId="77777777" w:rsidR="00DD283E" w:rsidRPr="007E59C5" w:rsidRDefault="00DD283E" w:rsidP="009777C5">
      <w:pPr>
        <w:jc w:val="both"/>
        <w:rPr>
          <w:rFonts w:ascii="Arial" w:hAnsi="Arial" w:cs="Arial"/>
          <w:sz w:val="20"/>
          <w:szCs w:val="20"/>
          <w:lang w:eastAsia="en-US"/>
        </w:rPr>
      </w:pPr>
      <w:r w:rsidRPr="007E59C5">
        <w:rPr>
          <w:rFonts w:ascii="Arial" w:hAnsi="Arial" w:cs="Arial"/>
          <w:sz w:val="20"/>
          <w:szCs w:val="20"/>
          <w:lang w:eastAsia="en-US"/>
        </w:rPr>
        <w:t>Il RUP procede, laddove non effettuata in sede di verifica di congruità dell’offerta, a verificare:</w:t>
      </w:r>
    </w:p>
    <w:p w14:paraId="6D6846B1" w14:textId="77777777" w:rsidR="00DD283E" w:rsidRPr="007E59C5" w:rsidRDefault="00DD283E" w:rsidP="00DD283E">
      <w:pPr>
        <w:numPr>
          <w:ilvl w:val="0"/>
          <w:numId w:val="31"/>
        </w:numPr>
        <w:jc w:val="both"/>
        <w:rPr>
          <w:rFonts w:ascii="Arial" w:eastAsia="Calibri" w:hAnsi="Arial" w:cs="Arial"/>
          <w:sz w:val="20"/>
          <w:szCs w:val="20"/>
        </w:rPr>
      </w:pPr>
      <w:r w:rsidRPr="007E59C5">
        <w:rPr>
          <w:rFonts w:ascii="Arial" w:eastAsia="Calibri" w:hAnsi="Arial" w:cs="Arial"/>
          <w:sz w:val="20"/>
          <w:szCs w:val="20"/>
        </w:rPr>
        <w:t>l’equivalenza delle tutele nel caso in cui l’aggiudicatario abbia dichiarato di applicare un diverso contratto collettivo nazionale diverso rispetto a quello indicato dalla stazione appaltante e il rispetto di quanto indicato nella clausola sociale per l’applicazione dei contratti collettivi nazionali e territoriali;</w:t>
      </w:r>
    </w:p>
    <w:p w14:paraId="546CD8DB" w14:textId="77777777" w:rsidR="00DD283E" w:rsidRPr="007E59C5" w:rsidRDefault="00DD283E" w:rsidP="00DD283E">
      <w:pPr>
        <w:numPr>
          <w:ilvl w:val="0"/>
          <w:numId w:val="31"/>
        </w:numPr>
        <w:jc w:val="both"/>
        <w:rPr>
          <w:rFonts w:ascii="Arial" w:eastAsia="Calibri" w:hAnsi="Arial" w:cs="Arial"/>
          <w:sz w:val="20"/>
          <w:szCs w:val="20"/>
        </w:rPr>
      </w:pPr>
      <w:r w:rsidRPr="007E59C5">
        <w:rPr>
          <w:rFonts w:ascii="Arial" w:eastAsia="Calibri" w:hAnsi="Arial" w:cs="Arial"/>
          <w:sz w:val="20"/>
          <w:szCs w:val="20"/>
        </w:rPr>
        <w:t>l’attendibilità degli impegni assunti dall’appaltatore in relazione a quanto richiesto e riguardante la stabilità occupazionale e le pari opportunità generazionali, di genere e di inclusione lavorativa per le persone con disabilità o svantaggiate.</w:t>
      </w:r>
    </w:p>
    <w:p w14:paraId="6EC81A67" w14:textId="77777777" w:rsidR="00DD283E" w:rsidRPr="007E59C5" w:rsidRDefault="00DD283E" w:rsidP="009777C5">
      <w:pPr>
        <w:autoSpaceDE w:val="0"/>
        <w:autoSpaceDN w:val="0"/>
        <w:adjustRightInd w:val="0"/>
        <w:jc w:val="both"/>
        <w:rPr>
          <w:rFonts w:ascii="Arial" w:hAnsi="Arial" w:cs="Arial"/>
          <w:sz w:val="20"/>
          <w:szCs w:val="20"/>
        </w:rPr>
      </w:pPr>
      <w:r w:rsidRPr="007E59C5">
        <w:rPr>
          <w:rFonts w:ascii="Arial" w:hAnsi="Arial" w:cs="Arial"/>
          <w:sz w:val="20"/>
          <w:szCs w:val="20"/>
        </w:rPr>
        <w:lastRenderedPageBreak/>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0DA9E140" w14:textId="77777777" w:rsidR="00DD283E" w:rsidRPr="00A00504" w:rsidRDefault="00DD283E" w:rsidP="009777C5">
      <w:pPr>
        <w:autoSpaceDE w:val="0"/>
        <w:autoSpaceDN w:val="0"/>
        <w:adjustRightInd w:val="0"/>
        <w:jc w:val="both"/>
        <w:rPr>
          <w:rFonts w:ascii="Arial" w:hAnsi="Arial" w:cs="Arial"/>
          <w:sz w:val="20"/>
          <w:szCs w:val="20"/>
        </w:rPr>
      </w:pPr>
      <w:r w:rsidRPr="007E59C5">
        <w:rPr>
          <w:rFonts w:ascii="Arial" w:hAnsi="Arial" w:cs="Arial"/>
          <w:sz w:val="20"/>
          <w:szCs w:val="20"/>
        </w:rPr>
        <w:t xml:space="preserve">Successivamente si procede a ricalcolare i punteggi e a riformulare la graduatoria procedendo altresì, alle verifiche nei termini sopra indicati. Nell’ipotesi di ulteriore esito negativo delle verifiche si procede nei termini sopra detti, </w:t>
      </w:r>
      <w:r w:rsidRPr="00A00504">
        <w:rPr>
          <w:rFonts w:ascii="Arial" w:hAnsi="Arial" w:cs="Arial"/>
          <w:sz w:val="20"/>
          <w:szCs w:val="20"/>
        </w:rPr>
        <w:t>scorrendo la graduatoria.</w:t>
      </w:r>
    </w:p>
    <w:p w14:paraId="4933033B" w14:textId="77777777" w:rsidR="00DD283E" w:rsidRPr="00A00504" w:rsidRDefault="00DD283E" w:rsidP="009777C5">
      <w:pPr>
        <w:autoSpaceDE w:val="0"/>
        <w:autoSpaceDN w:val="0"/>
        <w:adjustRightInd w:val="0"/>
        <w:jc w:val="both"/>
        <w:rPr>
          <w:rFonts w:ascii="Arial" w:hAnsi="Arial" w:cs="Arial"/>
          <w:sz w:val="20"/>
          <w:szCs w:val="20"/>
        </w:rPr>
      </w:pPr>
      <w:r w:rsidRPr="00A00504" w:rsidDel="0053260F">
        <w:rPr>
          <w:rFonts w:ascii="Arial" w:hAnsi="Arial" w:cs="Arial"/>
          <w:sz w:val="20"/>
          <w:szCs w:val="20"/>
        </w:rPr>
        <w:t xml:space="preserve">Il contratto è stipulato </w:t>
      </w:r>
      <w:r w:rsidRPr="00A00504">
        <w:rPr>
          <w:rFonts w:ascii="Arial" w:hAnsi="Arial" w:cs="Arial"/>
          <w:sz w:val="20"/>
          <w:szCs w:val="20"/>
        </w:rPr>
        <w:t>non prima di</w:t>
      </w:r>
      <w:r w:rsidRPr="00A00504" w:rsidDel="0053260F">
        <w:rPr>
          <w:rFonts w:ascii="Arial" w:hAnsi="Arial" w:cs="Arial"/>
          <w:sz w:val="20"/>
          <w:szCs w:val="20"/>
        </w:rPr>
        <w:t xml:space="preserve"> 35 giorni dall’invio dell’ultima delle comunicazioni del provvedimento di aggiudicazione</w:t>
      </w:r>
      <w:r w:rsidRPr="00A00504">
        <w:rPr>
          <w:rFonts w:ascii="Arial" w:hAnsi="Arial" w:cs="Arial"/>
          <w:sz w:val="20"/>
          <w:szCs w:val="20"/>
        </w:rPr>
        <w:t xml:space="preserve"> e comunque 60 giorni dall’aggiudicazione, salvo quanto previsto dall’articolo 18 comma 2 del D.Lgs. 36/2023.</w:t>
      </w:r>
    </w:p>
    <w:p w14:paraId="450FC400" w14:textId="77777777" w:rsidR="00DD283E" w:rsidRPr="007E59C5" w:rsidRDefault="00DD283E" w:rsidP="009777C5">
      <w:pPr>
        <w:autoSpaceDE w:val="0"/>
        <w:autoSpaceDN w:val="0"/>
        <w:adjustRightInd w:val="0"/>
        <w:jc w:val="both"/>
        <w:rPr>
          <w:rFonts w:ascii="Arial" w:hAnsi="Arial" w:cs="Arial"/>
          <w:sz w:val="20"/>
          <w:szCs w:val="20"/>
        </w:rPr>
      </w:pPr>
      <w:r w:rsidRPr="00A00504">
        <w:rPr>
          <w:rFonts w:ascii="Arial" w:hAnsi="Arial" w:cs="Arial"/>
          <w:sz w:val="20"/>
          <w:szCs w:val="20"/>
        </w:rPr>
        <w:t>A seguito di richiesta motivata proveniente dall’aggiudicatario la data di stipula del contratto può essere differita purché ritenuta compatibile con la sollecita esecuzione del contratto stesso.</w:t>
      </w:r>
    </w:p>
    <w:p w14:paraId="08DF1E7A" w14:textId="77777777" w:rsidR="00DD283E" w:rsidRPr="007E59C5" w:rsidRDefault="00DD283E" w:rsidP="009777C5">
      <w:pPr>
        <w:jc w:val="both"/>
        <w:rPr>
          <w:rFonts w:ascii="Arial" w:hAnsi="Arial" w:cs="Arial"/>
          <w:sz w:val="20"/>
          <w:szCs w:val="20"/>
          <w:lang w:eastAsia="en-US"/>
        </w:rPr>
      </w:pPr>
      <w:r w:rsidRPr="007E59C5">
        <w:rPr>
          <w:rFonts w:ascii="Arial" w:hAnsi="Arial" w:cs="Arial"/>
          <w:sz w:val="20"/>
          <w:szCs w:val="20"/>
          <w:lang w:eastAsia="en-US"/>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72A0E610" w14:textId="77777777" w:rsidR="00DD283E" w:rsidRPr="007E59C5" w:rsidRDefault="00DD283E" w:rsidP="009777C5">
      <w:pPr>
        <w:autoSpaceDE w:val="0"/>
        <w:autoSpaceDN w:val="0"/>
        <w:adjustRightInd w:val="0"/>
        <w:jc w:val="both"/>
        <w:rPr>
          <w:rFonts w:ascii="Arial" w:hAnsi="Arial" w:cs="Arial"/>
          <w:sz w:val="20"/>
          <w:szCs w:val="20"/>
          <w:lang w:eastAsia="en-US"/>
        </w:rPr>
      </w:pPr>
      <w:r w:rsidRPr="007E59C5">
        <w:rPr>
          <w:rFonts w:ascii="Arial" w:hAnsi="Arial" w:cs="Arial"/>
          <w:sz w:val="20"/>
          <w:szCs w:val="20"/>
          <w:lang w:eastAsia="en-US"/>
        </w:rPr>
        <w:t xml:space="preserve">L’aggiudicatario deposita, prima o contestualmente alla sottoscrizione del contratto di appalto, i contratti continuativi di cooperazione, servizio e/o fornitura di cui all’articolo 119, comma 3, lett. d) del </w:t>
      </w:r>
      <w:r>
        <w:rPr>
          <w:rFonts w:ascii="Arial" w:hAnsi="Arial" w:cs="Arial"/>
          <w:sz w:val="20"/>
          <w:szCs w:val="20"/>
          <w:lang w:eastAsia="en-US"/>
        </w:rPr>
        <w:t>D.Lgs. 36/2023</w:t>
      </w:r>
    </w:p>
    <w:p w14:paraId="21A6F969" w14:textId="77777777" w:rsidR="00DD283E" w:rsidRPr="00477237" w:rsidRDefault="00DD283E" w:rsidP="009777C5">
      <w:pPr>
        <w:autoSpaceDE w:val="0"/>
        <w:autoSpaceDN w:val="0"/>
        <w:adjustRightInd w:val="0"/>
        <w:jc w:val="both"/>
        <w:rPr>
          <w:rFonts w:ascii="Arial" w:hAnsi="Arial" w:cs="Arial"/>
          <w:sz w:val="20"/>
          <w:szCs w:val="20"/>
        </w:rPr>
      </w:pPr>
      <w:r w:rsidRPr="007E59C5">
        <w:rPr>
          <w:rFonts w:ascii="Arial" w:hAnsi="Arial" w:cs="Arial"/>
          <w:sz w:val="20"/>
          <w:szCs w:val="20"/>
        </w:rPr>
        <w:t>L’affidatario comunica, per ogni sub-contratto che non costituisce subappalto, l’importo e l’oggetto del medesimo, nonché il nome del sub-contraente, prima dell’iniz</w:t>
      </w:r>
      <w:r w:rsidRPr="00477237">
        <w:rPr>
          <w:rFonts w:ascii="Arial" w:hAnsi="Arial" w:cs="Arial"/>
          <w:sz w:val="20"/>
          <w:szCs w:val="20"/>
        </w:rPr>
        <w:t>io della prestazione.</w:t>
      </w:r>
    </w:p>
    <w:p w14:paraId="1DBB05E4" w14:textId="7248D3D1" w:rsidR="00DD283E" w:rsidRPr="007E59C5" w:rsidRDefault="00DD283E" w:rsidP="009777C5">
      <w:pPr>
        <w:autoSpaceDE w:val="0"/>
        <w:autoSpaceDN w:val="0"/>
        <w:adjustRightInd w:val="0"/>
        <w:jc w:val="both"/>
        <w:rPr>
          <w:rFonts w:ascii="Arial" w:hAnsi="Arial" w:cs="Arial"/>
          <w:sz w:val="20"/>
          <w:szCs w:val="20"/>
        </w:rPr>
      </w:pPr>
      <w:r w:rsidRPr="00477237">
        <w:rPr>
          <w:rFonts w:ascii="Arial" w:hAnsi="Arial" w:cs="Arial"/>
          <w:sz w:val="20"/>
          <w:szCs w:val="20"/>
        </w:rPr>
        <w:t>Il contratto è stipulato in modalità elettronica, mediante atto pubblico.</w:t>
      </w:r>
    </w:p>
    <w:p w14:paraId="2ADDC004" w14:textId="77777777" w:rsidR="00DD283E" w:rsidRPr="002C0DB6" w:rsidRDefault="00DD283E" w:rsidP="00DD283E">
      <w:pPr>
        <w:numPr>
          <w:ilvl w:val="1"/>
          <w:numId w:val="24"/>
        </w:numPr>
        <w:autoSpaceDE w:val="0"/>
        <w:autoSpaceDN w:val="0"/>
        <w:adjustRightInd w:val="0"/>
        <w:jc w:val="both"/>
        <w:rPr>
          <w:rFonts w:ascii="Arial" w:hAnsi="Arial" w:cs="Arial"/>
          <w:b/>
          <w:bCs/>
          <w:sz w:val="20"/>
          <w:szCs w:val="20"/>
        </w:rPr>
      </w:pPr>
      <w:r w:rsidRPr="002C0DB6">
        <w:rPr>
          <w:rFonts w:ascii="Arial" w:hAnsi="Arial" w:cs="Arial"/>
          <w:b/>
          <w:bCs/>
          <w:sz w:val="20"/>
          <w:szCs w:val="20"/>
        </w:rPr>
        <w:t>Spese a carico dell’aggiudicatario</w:t>
      </w:r>
    </w:p>
    <w:p w14:paraId="181C182C" w14:textId="30BD2EA3" w:rsidR="00DD283E" w:rsidRPr="008211DE" w:rsidRDefault="00DD283E" w:rsidP="009777C5">
      <w:pPr>
        <w:autoSpaceDE w:val="0"/>
        <w:autoSpaceDN w:val="0"/>
        <w:adjustRightInd w:val="0"/>
        <w:jc w:val="both"/>
        <w:rPr>
          <w:rFonts w:ascii="Arial" w:hAnsi="Arial" w:cs="Arial"/>
          <w:sz w:val="20"/>
          <w:szCs w:val="20"/>
        </w:rPr>
      </w:pPr>
      <w:r w:rsidRPr="007E59C5">
        <w:rPr>
          <w:rFonts w:ascii="Arial" w:hAnsi="Arial" w:cs="Arial"/>
          <w:sz w:val="20"/>
          <w:szCs w:val="20"/>
        </w:rPr>
        <w:t xml:space="preserve">Sono a carico dell’aggiudicatario tutte le spese contrattuali, gli oneri fiscali quali imposte e tasse, ivi comprese quelle di registro ove dovute, relative alla stipulazione del contratto e stimabili </w:t>
      </w:r>
      <w:r w:rsidRPr="008211DE">
        <w:rPr>
          <w:rFonts w:ascii="Arial" w:hAnsi="Arial" w:cs="Arial"/>
          <w:sz w:val="20"/>
          <w:szCs w:val="20"/>
        </w:rPr>
        <w:t xml:space="preserve">in € </w:t>
      </w:r>
      <w:r w:rsidR="008211DE" w:rsidRPr="008211DE">
        <w:rPr>
          <w:rFonts w:ascii="Arial" w:hAnsi="Arial" w:cs="Arial"/>
          <w:sz w:val="20"/>
          <w:szCs w:val="20"/>
        </w:rPr>
        <w:t>3.8</w:t>
      </w:r>
      <w:r w:rsidR="008211DE" w:rsidRPr="008211DE">
        <w:rPr>
          <w:rFonts w:ascii="Arial" w:hAnsi="Arial" w:cs="Arial"/>
          <w:sz w:val="20"/>
          <w:szCs w:val="20"/>
        </w:rPr>
        <w:t>40</w:t>
      </w:r>
      <w:r w:rsidRPr="008211DE">
        <w:rPr>
          <w:rFonts w:ascii="Arial" w:hAnsi="Arial" w:cs="Arial"/>
          <w:sz w:val="20"/>
          <w:szCs w:val="20"/>
        </w:rPr>
        <w:t>, salvo conguaglio</w:t>
      </w:r>
      <w:r w:rsidR="008211DE">
        <w:rPr>
          <w:rFonts w:ascii="Arial" w:hAnsi="Arial" w:cs="Arial"/>
          <w:sz w:val="20"/>
          <w:szCs w:val="20"/>
        </w:rPr>
        <w:t>.</w:t>
      </w:r>
    </w:p>
    <w:p w14:paraId="08D804BD" w14:textId="3665E2BC" w:rsidR="00DD283E" w:rsidRPr="007E59C5" w:rsidRDefault="00DD283E" w:rsidP="009777C5">
      <w:pPr>
        <w:autoSpaceDE w:val="0"/>
        <w:autoSpaceDN w:val="0"/>
        <w:adjustRightInd w:val="0"/>
        <w:ind w:right="281"/>
        <w:jc w:val="both"/>
        <w:rPr>
          <w:rFonts w:ascii="Arial" w:hAnsi="Arial" w:cs="Arial"/>
          <w:sz w:val="20"/>
          <w:szCs w:val="20"/>
        </w:rPr>
      </w:pPr>
      <w:r w:rsidRPr="008211DE">
        <w:rPr>
          <w:rFonts w:ascii="Arial" w:hAnsi="Arial" w:cs="Arial"/>
          <w:sz w:val="20"/>
          <w:szCs w:val="20"/>
        </w:rPr>
        <w:t>Le spese obbligatorie relative alla pubblicazione del bando e dell’avviso sui risultati della procedura di affidamento sono a carico dell’aggiudicatario e devono essere rimborsate entro il termine</w:t>
      </w:r>
      <w:r w:rsidRPr="007E59C5">
        <w:rPr>
          <w:rFonts w:ascii="Arial" w:hAnsi="Arial" w:cs="Arial"/>
          <w:sz w:val="20"/>
          <w:szCs w:val="20"/>
        </w:rPr>
        <w:t xml:space="preserve"> di sessanta giorni dall’aggiudicazione con bonifico bancario, secondo le indicazioni fornite dall’Amministrazione.</w:t>
      </w:r>
    </w:p>
    <w:p w14:paraId="623A7557" w14:textId="77777777" w:rsidR="00DD283E" w:rsidRDefault="00DD283E" w:rsidP="008B1AF2">
      <w:pPr>
        <w:autoSpaceDE w:val="0"/>
        <w:autoSpaceDN w:val="0"/>
        <w:adjustRightInd w:val="0"/>
        <w:ind w:right="281"/>
        <w:jc w:val="both"/>
        <w:rPr>
          <w:rFonts w:ascii="Arial" w:hAnsi="Arial" w:cs="Arial"/>
          <w:b/>
          <w:sz w:val="20"/>
          <w:szCs w:val="20"/>
        </w:rPr>
      </w:pPr>
    </w:p>
    <w:p w14:paraId="77B46AA9" w14:textId="77777777" w:rsidR="00DD283E" w:rsidRDefault="00DD283E" w:rsidP="00DD283E">
      <w:pPr>
        <w:pStyle w:val="Default"/>
        <w:numPr>
          <w:ilvl w:val="0"/>
          <w:numId w:val="24"/>
        </w:numPr>
        <w:jc w:val="both"/>
        <w:rPr>
          <w:b/>
          <w:sz w:val="20"/>
          <w:szCs w:val="20"/>
        </w:rPr>
      </w:pPr>
      <w:r>
        <w:rPr>
          <w:b/>
          <w:sz w:val="20"/>
          <w:szCs w:val="20"/>
        </w:rPr>
        <w:t>OBBLIGHI RELATIVI ALLA TRACCIABILITÀ DEI FLUSSI FINANZIARI</w:t>
      </w:r>
    </w:p>
    <w:p w14:paraId="5F6CD05A" w14:textId="77777777" w:rsidR="00DD283E" w:rsidRDefault="00DD283E" w:rsidP="006C098B">
      <w:pPr>
        <w:pStyle w:val="Default"/>
        <w:jc w:val="both"/>
        <w:rPr>
          <w:sz w:val="20"/>
          <w:szCs w:val="20"/>
        </w:rPr>
      </w:pPr>
      <w:r>
        <w:rPr>
          <w:sz w:val="20"/>
          <w:szCs w:val="20"/>
        </w:rPr>
        <w:t xml:space="preserve">Il contratto d’appalto è soggetto agli obblighi in tema di tracciabilità dei flussi finanziari di cui alla l. 13 agosto 2010, n. 136. L’affidatario deve comunicare alla stazione appaltante: </w:t>
      </w:r>
    </w:p>
    <w:p w14:paraId="6C81E961" w14:textId="77777777" w:rsidR="00DD283E" w:rsidRDefault="00DD283E" w:rsidP="00DD283E">
      <w:pPr>
        <w:pStyle w:val="Default"/>
        <w:numPr>
          <w:ilvl w:val="0"/>
          <w:numId w:val="20"/>
        </w:numPr>
        <w:spacing w:after="13"/>
        <w:jc w:val="both"/>
        <w:rPr>
          <w:sz w:val="20"/>
          <w:szCs w:val="20"/>
        </w:rPr>
      </w:pPr>
      <w:r>
        <w:rPr>
          <w:sz w:val="20"/>
          <w:szCs w:val="20"/>
        </w:rPr>
        <w:t xml:space="preserve">gli estremi identificativi dei conti correnti bancari o postali dedicati, con l'indicazione dell'opera/servizio/fornitura alla quale sono dedicati; </w:t>
      </w:r>
    </w:p>
    <w:p w14:paraId="4EE32287" w14:textId="77777777" w:rsidR="00DD283E" w:rsidRDefault="00DD283E" w:rsidP="00DD283E">
      <w:pPr>
        <w:pStyle w:val="Default"/>
        <w:numPr>
          <w:ilvl w:val="0"/>
          <w:numId w:val="20"/>
        </w:numPr>
        <w:spacing w:after="13"/>
        <w:jc w:val="both"/>
        <w:rPr>
          <w:sz w:val="20"/>
          <w:szCs w:val="20"/>
        </w:rPr>
      </w:pPr>
      <w:r>
        <w:rPr>
          <w:sz w:val="20"/>
          <w:szCs w:val="20"/>
        </w:rPr>
        <w:t xml:space="preserve">le generalità e il codice fiscale delle persone delegate ad operare sugli stessi; </w:t>
      </w:r>
    </w:p>
    <w:p w14:paraId="7AB06B48" w14:textId="77777777" w:rsidR="00DD283E" w:rsidRDefault="00DD283E" w:rsidP="00DD283E">
      <w:pPr>
        <w:pStyle w:val="Default"/>
        <w:numPr>
          <w:ilvl w:val="0"/>
          <w:numId w:val="20"/>
        </w:numPr>
        <w:jc w:val="both"/>
        <w:rPr>
          <w:sz w:val="20"/>
          <w:szCs w:val="20"/>
        </w:rPr>
      </w:pPr>
      <w:r>
        <w:rPr>
          <w:sz w:val="20"/>
          <w:szCs w:val="20"/>
        </w:rPr>
        <w:t xml:space="preserve">ogni modifica relativa ai dati trasmessi. </w:t>
      </w:r>
    </w:p>
    <w:p w14:paraId="5D10ABFB" w14:textId="77777777" w:rsidR="00DD283E" w:rsidRDefault="00DD283E" w:rsidP="006C098B">
      <w:pPr>
        <w:pStyle w:val="Default"/>
        <w:jc w:val="both"/>
        <w:rPr>
          <w:sz w:val="20"/>
          <w:szCs w:val="20"/>
        </w:rPr>
      </w:pPr>
      <w:r>
        <w:rPr>
          <w:sz w:val="20"/>
          <w:szCs w:val="20"/>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w:t>
      </w:r>
      <w:r>
        <w:rPr>
          <w:i/>
          <w:iCs/>
          <w:sz w:val="20"/>
          <w:szCs w:val="20"/>
        </w:rPr>
        <w:t xml:space="preserve">de quo </w:t>
      </w:r>
      <w:r>
        <w:rPr>
          <w:sz w:val="20"/>
          <w:szCs w:val="20"/>
        </w:rPr>
        <w:t xml:space="preserve">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63A29BB7" w14:textId="77777777" w:rsidR="00DD283E" w:rsidRDefault="00DD283E" w:rsidP="006C098B">
      <w:pPr>
        <w:pStyle w:val="Default"/>
        <w:jc w:val="both"/>
        <w:rPr>
          <w:sz w:val="20"/>
          <w:szCs w:val="20"/>
        </w:rPr>
      </w:pPr>
      <w:r>
        <w:rPr>
          <w:sz w:val="20"/>
          <w:szCs w:val="20"/>
        </w:rPr>
        <w:t xml:space="preserve">Il mancato adempimento agli obblighi previsti per la tracciabilità dei flussi finanziari relativi all’appalto comporta la risoluzione di diritto del contratto. </w:t>
      </w:r>
    </w:p>
    <w:p w14:paraId="703CAC05" w14:textId="77777777" w:rsidR="00DD283E" w:rsidRDefault="00DD283E" w:rsidP="006C098B">
      <w:pPr>
        <w:pStyle w:val="Default"/>
        <w:jc w:val="both"/>
        <w:rPr>
          <w:sz w:val="20"/>
          <w:szCs w:val="20"/>
        </w:rPr>
      </w:pPr>
      <w:r>
        <w:rPr>
          <w:sz w:val="20"/>
          <w:szCs w:val="20"/>
        </w:rPr>
        <w:t xml:space="preserve">In occasione di ogni pagamento all’appaltatore o di interventi di controllo ulteriori si procede alla verifica dell’assolvimento degli obblighi relativi alla tracciabilità dei flussi finanziari. </w:t>
      </w:r>
    </w:p>
    <w:p w14:paraId="62A03546" w14:textId="77777777" w:rsidR="00DD283E" w:rsidRPr="006C098B" w:rsidRDefault="00DD283E" w:rsidP="006C098B">
      <w:pPr>
        <w:pStyle w:val="Default"/>
        <w:jc w:val="both"/>
        <w:rPr>
          <w:sz w:val="20"/>
          <w:szCs w:val="20"/>
        </w:rPr>
      </w:pPr>
      <w:r>
        <w:rPr>
          <w:sz w:val="20"/>
          <w:szCs w:val="20"/>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3728A934" w14:textId="77777777" w:rsidR="00DD283E" w:rsidRDefault="00DD283E" w:rsidP="008B1AF2">
      <w:pPr>
        <w:autoSpaceDE w:val="0"/>
        <w:autoSpaceDN w:val="0"/>
        <w:adjustRightInd w:val="0"/>
        <w:ind w:right="281"/>
        <w:jc w:val="both"/>
        <w:rPr>
          <w:rFonts w:ascii="Arial" w:hAnsi="Arial" w:cs="Arial"/>
          <w:b/>
          <w:sz w:val="20"/>
          <w:szCs w:val="20"/>
        </w:rPr>
      </w:pPr>
    </w:p>
    <w:p w14:paraId="2DF00383" w14:textId="27DB28BE" w:rsidR="00DD283E" w:rsidRDefault="00DD283E" w:rsidP="00DD283E">
      <w:pPr>
        <w:pStyle w:val="Default"/>
        <w:numPr>
          <w:ilvl w:val="0"/>
          <w:numId w:val="24"/>
        </w:numPr>
        <w:jc w:val="both"/>
        <w:rPr>
          <w:b/>
          <w:sz w:val="20"/>
          <w:szCs w:val="20"/>
        </w:rPr>
      </w:pPr>
      <w:r>
        <w:rPr>
          <w:b/>
          <w:sz w:val="20"/>
          <w:szCs w:val="20"/>
        </w:rPr>
        <w:t>CLAUSOLA SOCIALE E ALTRE CONDIZIONI PARTICOLARI DI ESECUZIONE</w:t>
      </w:r>
    </w:p>
    <w:p w14:paraId="6BC38756" w14:textId="77777777" w:rsidR="00DD283E" w:rsidRPr="007E59C5" w:rsidRDefault="00DD283E" w:rsidP="009777C5">
      <w:pPr>
        <w:pStyle w:val="Default"/>
        <w:jc w:val="both"/>
        <w:rPr>
          <w:sz w:val="20"/>
          <w:szCs w:val="20"/>
        </w:rPr>
      </w:pPr>
      <w:r w:rsidRPr="007E59C5">
        <w:rPr>
          <w:sz w:val="20"/>
          <w:szCs w:val="20"/>
        </w:rPr>
        <w:t>Per l’esecuzione del presente appalto è obbligatorio quanto previsto dal Capitolato Speciale d’Appalto, la cui accettazione è dichiarata dall’aggiudicatario in sede di offerta.</w:t>
      </w:r>
    </w:p>
    <w:p w14:paraId="472BEAC6" w14:textId="5E269B71" w:rsidR="00DD283E" w:rsidRDefault="00DD283E" w:rsidP="00DD283E">
      <w:pPr>
        <w:pStyle w:val="Default"/>
        <w:numPr>
          <w:ilvl w:val="1"/>
          <w:numId w:val="24"/>
        </w:numPr>
        <w:jc w:val="both"/>
        <w:rPr>
          <w:b/>
          <w:bCs/>
          <w:sz w:val="20"/>
          <w:szCs w:val="20"/>
        </w:rPr>
      </w:pPr>
      <w:r>
        <w:rPr>
          <w:b/>
          <w:bCs/>
          <w:sz w:val="20"/>
          <w:szCs w:val="20"/>
        </w:rPr>
        <w:t>Clausola sociale</w:t>
      </w:r>
    </w:p>
    <w:p w14:paraId="7ADA8392" w14:textId="77777777" w:rsidR="00DD283E" w:rsidRDefault="00DD283E" w:rsidP="009777C5">
      <w:pPr>
        <w:pStyle w:val="Default"/>
        <w:jc w:val="both"/>
        <w:rPr>
          <w:sz w:val="20"/>
          <w:szCs w:val="20"/>
        </w:rPr>
      </w:pPr>
      <w:r>
        <w:rPr>
          <w:sz w:val="20"/>
          <w:szCs w:val="20"/>
        </w:rPr>
        <w:t xml:space="preserve">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garantendo l’applicazione dei CCNL di settore, di cui all’articolo 51 del decreto legislativo 15 giugno 2015, n. 81. </w:t>
      </w:r>
    </w:p>
    <w:p w14:paraId="12805008" w14:textId="49B40A01" w:rsidR="00DD283E" w:rsidRPr="00833DFB" w:rsidRDefault="00DD283E" w:rsidP="006010FF">
      <w:pPr>
        <w:pStyle w:val="Default"/>
        <w:jc w:val="both"/>
        <w:rPr>
          <w:sz w:val="20"/>
          <w:szCs w:val="20"/>
        </w:rPr>
      </w:pPr>
      <w:r>
        <w:rPr>
          <w:sz w:val="20"/>
          <w:szCs w:val="20"/>
        </w:rPr>
        <w:t>L’elenco e i dati relativi al personale attualmente impiegato dal contraente uscente per l’esecuzione del contratto sono riportati nei documenti progettuali.</w:t>
      </w:r>
    </w:p>
    <w:p w14:paraId="5F8B0092" w14:textId="77777777" w:rsidR="00DD283E" w:rsidRDefault="00DD283E" w:rsidP="00DD283E">
      <w:pPr>
        <w:pStyle w:val="Default"/>
        <w:numPr>
          <w:ilvl w:val="1"/>
          <w:numId w:val="24"/>
        </w:numPr>
        <w:jc w:val="both"/>
        <w:rPr>
          <w:b/>
          <w:bCs/>
          <w:sz w:val="20"/>
          <w:szCs w:val="20"/>
        </w:rPr>
      </w:pPr>
      <w:r>
        <w:rPr>
          <w:b/>
          <w:bCs/>
          <w:sz w:val="20"/>
          <w:szCs w:val="20"/>
        </w:rPr>
        <w:t>CCNL</w:t>
      </w:r>
    </w:p>
    <w:p w14:paraId="72A1CDAF" w14:textId="77777777" w:rsidR="00DD283E" w:rsidRPr="007E59C5" w:rsidRDefault="00DD283E" w:rsidP="009777C5">
      <w:pPr>
        <w:pStyle w:val="Default"/>
        <w:jc w:val="both"/>
        <w:rPr>
          <w:sz w:val="20"/>
          <w:szCs w:val="20"/>
        </w:rPr>
      </w:pPr>
      <w:r w:rsidRPr="007E59C5">
        <w:rPr>
          <w:sz w:val="20"/>
          <w:szCs w:val="20"/>
        </w:rPr>
        <w:t xml:space="preserve">L’aggiudicatario è tenuto a garantire l’applicazione del contratto collettivo nazionale e territoriale (o dei contratti collettivi nazionali e territoriali di settore) </w:t>
      </w:r>
      <w:r w:rsidRPr="00477237">
        <w:rPr>
          <w:sz w:val="20"/>
          <w:szCs w:val="20"/>
        </w:rPr>
        <w:t>di cui all’articolo 7</w:t>
      </w:r>
      <w:r>
        <w:rPr>
          <w:sz w:val="20"/>
          <w:szCs w:val="20"/>
        </w:rPr>
        <w:t xml:space="preserve"> del presente disciplinare,</w:t>
      </w:r>
      <w:r w:rsidRPr="007E59C5">
        <w:rPr>
          <w:sz w:val="20"/>
          <w:szCs w:val="20"/>
        </w:rPr>
        <w:t xml:space="preserve"> oppure di un altro contratto che garantisca le stesse tutele economiche e normative per i propri lavoratori e per quelli in subappalto.</w:t>
      </w:r>
    </w:p>
    <w:p w14:paraId="445C9AF3" w14:textId="77777777" w:rsidR="00DD283E" w:rsidRDefault="00DD283E" w:rsidP="00DD283E">
      <w:pPr>
        <w:pStyle w:val="Default"/>
        <w:numPr>
          <w:ilvl w:val="1"/>
          <w:numId w:val="24"/>
        </w:numPr>
        <w:jc w:val="both"/>
        <w:rPr>
          <w:b/>
          <w:bCs/>
          <w:sz w:val="20"/>
          <w:szCs w:val="20"/>
        </w:rPr>
      </w:pPr>
      <w:r>
        <w:rPr>
          <w:b/>
          <w:bCs/>
          <w:sz w:val="20"/>
          <w:szCs w:val="20"/>
        </w:rPr>
        <w:lastRenderedPageBreak/>
        <w:t>Polizze assicurative</w:t>
      </w:r>
    </w:p>
    <w:p w14:paraId="2A9272F6" w14:textId="77777777" w:rsidR="00532207" w:rsidRDefault="00DD283E" w:rsidP="00532207">
      <w:pPr>
        <w:pStyle w:val="Default"/>
        <w:jc w:val="both"/>
        <w:rPr>
          <w:sz w:val="20"/>
          <w:szCs w:val="20"/>
        </w:rPr>
      </w:pPr>
      <w:r w:rsidRPr="007E59C5">
        <w:rPr>
          <w:sz w:val="20"/>
          <w:szCs w:val="20"/>
        </w:rPr>
        <w:t xml:space="preserve">L’aggiudicatario, inoltre, ai sensi dell’art. 117, comma 10, del D. Lgs 36/2023 e </w:t>
      </w:r>
      <w:proofErr w:type="spellStart"/>
      <w:r w:rsidRPr="007E59C5">
        <w:rPr>
          <w:sz w:val="20"/>
          <w:szCs w:val="20"/>
        </w:rPr>
        <w:t>s.m.i.</w:t>
      </w:r>
      <w:proofErr w:type="spellEnd"/>
      <w:r w:rsidRPr="007E59C5">
        <w:rPr>
          <w:sz w:val="20"/>
          <w:szCs w:val="20"/>
        </w:rPr>
        <w:t xml:space="preserve">, dovrà presentare, </w:t>
      </w:r>
      <w:r w:rsidR="00532207">
        <w:rPr>
          <w:sz w:val="20"/>
          <w:szCs w:val="20"/>
        </w:rPr>
        <w:t xml:space="preserve">prima di dare inizio all’esecuzione dei singoli contratti attuativi e per tutta la durata degli stessi, il soggetto aggiudicatario dovrà essere assicurato contro i danni a cose e/o persone che dovessero essere arrecati dal proprio personale nell’esecuzione del contratto o comunque in dipendenza diretta o indiretta della esecuzione dell’appalto, mediante apposita polizza assicurativa RCT/RCO con primaria compagnia di assicurazione con un massimale non inferiore a € 1.000.000 per sinistro. </w:t>
      </w:r>
    </w:p>
    <w:p w14:paraId="36A4B7F5" w14:textId="1BB287D1" w:rsidR="00532207" w:rsidRDefault="00532207" w:rsidP="00532207">
      <w:pPr>
        <w:pStyle w:val="Default"/>
        <w:jc w:val="both"/>
        <w:rPr>
          <w:sz w:val="20"/>
          <w:szCs w:val="20"/>
        </w:rPr>
      </w:pPr>
      <w:r>
        <w:rPr>
          <w:sz w:val="20"/>
          <w:szCs w:val="20"/>
        </w:rPr>
        <w:t xml:space="preserve">Per ulteriori specifiche si rimanda interamente all’art. 9 del CSP </w:t>
      </w:r>
    </w:p>
    <w:p w14:paraId="68DBFCFE" w14:textId="77777777" w:rsidR="00532207" w:rsidRPr="007E59C5" w:rsidRDefault="00532207" w:rsidP="00532207">
      <w:pPr>
        <w:autoSpaceDE w:val="0"/>
        <w:autoSpaceDN w:val="0"/>
        <w:adjustRightInd w:val="0"/>
        <w:jc w:val="both"/>
        <w:rPr>
          <w:rFonts w:ascii="Arial" w:hAnsi="Arial" w:cs="Arial"/>
          <w:sz w:val="20"/>
          <w:szCs w:val="20"/>
        </w:rPr>
      </w:pPr>
    </w:p>
    <w:p w14:paraId="0424BF79" w14:textId="77777777" w:rsidR="00DD283E" w:rsidRPr="00A16037" w:rsidRDefault="00DD283E" w:rsidP="00A16037">
      <w:pPr>
        <w:pStyle w:val="Default"/>
        <w:rPr>
          <w:sz w:val="20"/>
          <w:szCs w:val="20"/>
        </w:rPr>
      </w:pPr>
    </w:p>
    <w:p w14:paraId="10D23357" w14:textId="77777777" w:rsidR="00DD283E" w:rsidRDefault="00DD283E" w:rsidP="00DD283E">
      <w:pPr>
        <w:pStyle w:val="Default"/>
        <w:numPr>
          <w:ilvl w:val="0"/>
          <w:numId w:val="24"/>
        </w:numPr>
        <w:jc w:val="both"/>
        <w:rPr>
          <w:b/>
          <w:sz w:val="20"/>
          <w:szCs w:val="20"/>
        </w:rPr>
      </w:pPr>
      <w:r>
        <w:rPr>
          <w:b/>
          <w:sz w:val="20"/>
          <w:szCs w:val="20"/>
        </w:rPr>
        <w:t>CODICE DI COMPORTAMENTO</w:t>
      </w:r>
    </w:p>
    <w:p w14:paraId="6B0854CA" w14:textId="77777777" w:rsidR="00DD283E" w:rsidRPr="009C7FF5" w:rsidRDefault="00DD283E" w:rsidP="00A16037">
      <w:pPr>
        <w:autoSpaceDE w:val="0"/>
        <w:autoSpaceDN w:val="0"/>
        <w:adjustRightInd w:val="0"/>
        <w:jc w:val="both"/>
        <w:rPr>
          <w:rFonts w:ascii="Arial" w:hAnsi="Arial" w:cs="Arial"/>
          <w:sz w:val="20"/>
          <w:szCs w:val="20"/>
        </w:rPr>
      </w:pPr>
      <w:r w:rsidRPr="009C7FF5">
        <w:rPr>
          <w:rFonts w:ascii="Arial" w:hAnsi="Arial" w:cs="Arial"/>
          <w:sz w:val="20"/>
          <w:szCs w:val="20"/>
        </w:rPr>
        <w:t>Nello svolgimento delle attività oggetto del contratto di appalto, l’aggiudicatario deve uniformarsi ai principi e, per quanto compatibili, ai doveri di condotta richiamati nel Decreto del Presidente della Repubblica 16 aprile 2013 n. 62 e nel codice di comportamento di questa stazione appaltante e nel Piano Triennale di Prevenzione della Corruzione e della Trasparenza, reperibili ai seguenti link:</w:t>
      </w:r>
    </w:p>
    <w:p w14:paraId="39A9AE76" w14:textId="77777777" w:rsidR="00DD283E" w:rsidRPr="009C7FF5" w:rsidRDefault="008B19F0" w:rsidP="00A16037">
      <w:pPr>
        <w:autoSpaceDE w:val="0"/>
        <w:autoSpaceDN w:val="0"/>
        <w:adjustRightInd w:val="0"/>
        <w:jc w:val="both"/>
        <w:rPr>
          <w:rFonts w:ascii="Arial" w:hAnsi="Arial" w:cs="Arial"/>
          <w:sz w:val="20"/>
          <w:szCs w:val="20"/>
        </w:rPr>
      </w:pPr>
      <w:hyperlink r:id="rId15" w:history="1">
        <w:r w:rsidR="00DD283E" w:rsidRPr="00BA484C">
          <w:rPr>
            <w:rStyle w:val="Collegamentoipertestuale"/>
            <w:rFonts w:ascii="Arial" w:hAnsi="Arial" w:cs="Arial"/>
            <w:sz w:val="20"/>
            <w:szCs w:val="20"/>
          </w:rPr>
          <w:t>https://web3.comune.bergamo.it/trasparenza/albero.nsf/documento.xsp?documentId=99AF714FDC6890E0C1258225003C4D43&amp;action=openDocument</w:t>
        </w:r>
      </w:hyperlink>
      <w:r w:rsidR="00DD283E" w:rsidRPr="009C7FF5">
        <w:rPr>
          <w:rFonts w:ascii="Arial" w:hAnsi="Arial" w:cs="Arial"/>
          <w:sz w:val="20"/>
          <w:szCs w:val="20"/>
        </w:rPr>
        <w:t>.</w:t>
      </w:r>
    </w:p>
    <w:p w14:paraId="3D96C00E" w14:textId="77777777" w:rsidR="00DD283E" w:rsidRPr="009C7FF5" w:rsidRDefault="00DD283E" w:rsidP="00A16037">
      <w:pPr>
        <w:autoSpaceDE w:val="0"/>
        <w:autoSpaceDN w:val="0"/>
        <w:adjustRightInd w:val="0"/>
        <w:jc w:val="both"/>
        <w:rPr>
          <w:rFonts w:ascii="Arial" w:hAnsi="Arial" w:cs="Arial"/>
          <w:sz w:val="20"/>
          <w:szCs w:val="20"/>
        </w:rPr>
      </w:pPr>
    </w:p>
    <w:p w14:paraId="5B52B519" w14:textId="77777777" w:rsidR="00DD283E" w:rsidRPr="009C7FF5" w:rsidRDefault="008B19F0" w:rsidP="00A16037">
      <w:pPr>
        <w:autoSpaceDE w:val="0"/>
        <w:autoSpaceDN w:val="0"/>
        <w:adjustRightInd w:val="0"/>
        <w:jc w:val="both"/>
        <w:rPr>
          <w:rFonts w:ascii="Arial" w:hAnsi="Arial" w:cs="Arial"/>
          <w:sz w:val="20"/>
          <w:szCs w:val="20"/>
        </w:rPr>
      </w:pPr>
      <w:hyperlink r:id="rId16" w:history="1">
        <w:r w:rsidR="00DD283E" w:rsidRPr="00BA484C">
          <w:rPr>
            <w:rStyle w:val="Collegamentoipertestuale"/>
            <w:rFonts w:ascii="Arial" w:hAnsi="Arial" w:cs="Arial"/>
            <w:sz w:val="20"/>
            <w:szCs w:val="20"/>
          </w:rPr>
          <w:t>https://web3.comune.bergamo.it/trasparenza/albero.nsf/documento.xsp?action=openDocument&amp;documentId=678DB40D7ABEEFC1C1258225003C4EB8</w:t>
        </w:r>
      </w:hyperlink>
      <w:r w:rsidR="00DD283E" w:rsidRPr="009C7FF5">
        <w:rPr>
          <w:rFonts w:ascii="Arial" w:hAnsi="Arial" w:cs="Arial"/>
          <w:sz w:val="20"/>
          <w:szCs w:val="20"/>
        </w:rPr>
        <w:t>.</w:t>
      </w:r>
    </w:p>
    <w:p w14:paraId="0EFA5C06" w14:textId="77777777" w:rsidR="00DD283E" w:rsidRDefault="00DD283E" w:rsidP="00A16037">
      <w:pPr>
        <w:autoSpaceDE w:val="0"/>
        <w:autoSpaceDN w:val="0"/>
        <w:adjustRightInd w:val="0"/>
        <w:ind w:right="281"/>
        <w:jc w:val="both"/>
        <w:rPr>
          <w:rFonts w:ascii="Arial" w:hAnsi="Arial" w:cs="Arial"/>
          <w:b/>
          <w:sz w:val="20"/>
          <w:szCs w:val="20"/>
        </w:rPr>
      </w:pPr>
    </w:p>
    <w:p w14:paraId="35A900C9" w14:textId="77777777" w:rsidR="00DD283E" w:rsidRDefault="00DD283E" w:rsidP="00DD283E">
      <w:pPr>
        <w:pStyle w:val="Default"/>
        <w:numPr>
          <w:ilvl w:val="0"/>
          <w:numId w:val="24"/>
        </w:numPr>
        <w:jc w:val="both"/>
        <w:rPr>
          <w:b/>
          <w:sz w:val="20"/>
          <w:szCs w:val="20"/>
        </w:rPr>
      </w:pPr>
      <w:r>
        <w:rPr>
          <w:b/>
          <w:sz w:val="20"/>
          <w:szCs w:val="20"/>
        </w:rPr>
        <w:t>ACCESSO AGLI ATTI</w:t>
      </w:r>
    </w:p>
    <w:p w14:paraId="2F8FF81C" w14:textId="01B6A2EE" w:rsidR="00DD283E" w:rsidRPr="007E59C5" w:rsidRDefault="00DD283E" w:rsidP="009777C5">
      <w:pPr>
        <w:autoSpaceDE w:val="0"/>
        <w:autoSpaceDN w:val="0"/>
        <w:adjustRightInd w:val="0"/>
        <w:jc w:val="both"/>
        <w:rPr>
          <w:rFonts w:ascii="Arial" w:hAnsi="Arial" w:cs="Arial"/>
          <w:sz w:val="20"/>
          <w:szCs w:val="20"/>
        </w:rPr>
      </w:pPr>
      <w:r w:rsidRPr="007E59C5">
        <w:rPr>
          <w:rFonts w:ascii="Arial" w:hAnsi="Arial" w:cs="Arial"/>
          <w:sz w:val="20"/>
          <w:szCs w:val="20"/>
        </w:rPr>
        <w:t xml:space="preserve">L’accesso agli atti della procedura, per quanto non già reperibile sulla Piattaforma in “Documentazione di gara”, è consentito nel rispetto di quanto previsto dall’articolo 53 del </w:t>
      </w:r>
      <w:r>
        <w:rPr>
          <w:rFonts w:ascii="Arial" w:hAnsi="Arial" w:cs="Arial"/>
          <w:sz w:val="20"/>
          <w:szCs w:val="20"/>
        </w:rPr>
        <w:t>D.Lgs. 36/2023</w:t>
      </w:r>
      <w:r w:rsidRPr="007E59C5">
        <w:rPr>
          <w:rFonts w:ascii="Arial" w:hAnsi="Arial" w:cs="Arial"/>
          <w:sz w:val="20"/>
          <w:szCs w:val="20"/>
        </w:rPr>
        <w:t xml:space="preserve"> e dalle vigenti disposizioni in materia di diritto di accesso ai documenti amministrativi inoltrando l’istanza tramite PEC all’indirizzo </w:t>
      </w:r>
      <w:hyperlink r:id="rId17" w:history="1">
        <w:r w:rsidRPr="007E59C5">
          <w:rPr>
            <w:rFonts w:ascii="Arial" w:hAnsi="Arial" w:cs="Arial"/>
            <w:sz w:val="20"/>
            <w:szCs w:val="20"/>
          </w:rPr>
          <w:t>protocollo@cert.comune.bergamo.it</w:t>
        </w:r>
      </w:hyperlink>
      <w:r w:rsidRPr="007E59C5">
        <w:rPr>
          <w:rFonts w:ascii="Arial" w:hAnsi="Arial" w:cs="Arial"/>
          <w:sz w:val="20"/>
          <w:szCs w:val="20"/>
        </w:rPr>
        <w:t xml:space="preserve"> ovvero tramite il sotto indicato link:</w:t>
      </w:r>
    </w:p>
    <w:p w14:paraId="412E22E3" w14:textId="77777777" w:rsidR="00DD283E" w:rsidRPr="007E59C5" w:rsidRDefault="008B19F0" w:rsidP="009777C5">
      <w:pPr>
        <w:autoSpaceDE w:val="0"/>
        <w:autoSpaceDN w:val="0"/>
        <w:adjustRightInd w:val="0"/>
        <w:jc w:val="both"/>
        <w:rPr>
          <w:rFonts w:ascii="Arial" w:hAnsi="Arial" w:cs="Arial"/>
          <w:sz w:val="20"/>
          <w:szCs w:val="20"/>
        </w:rPr>
      </w:pPr>
      <w:hyperlink r:id="rId18" w:history="1">
        <w:r w:rsidR="00DD283E" w:rsidRPr="007E59C5">
          <w:rPr>
            <w:rStyle w:val="Collegamentoipertestuale"/>
            <w:rFonts w:ascii="Arial" w:hAnsi="Arial" w:cs="Arial"/>
            <w:sz w:val="20"/>
            <w:szCs w:val="20"/>
          </w:rPr>
          <w:t>https://www.comune.bergamo.it/action:c_a794:accesso.atti.documenti.pubblica.amministrazione</w:t>
        </w:r>
      </w:hyperlink>
      <w:r w:rsidR="00DD283E" w:rsidRPr="007E59C5">
        <w:rPr>
          <w:rFonts w:ascii="Arial" w:hAnsi="Arial" w:cs="Arial"/>
          <w:sz w:val="20"/>
          <w:szCs w:val="20"/>
        </w:rPr>
        <w:t>.</w:t>
      </w:r>
    </w:p>
    <w:p w14:paraId="21FD3AB4" w14:textId="77777777" w:rsidR="00DD283E" w:rsidRDefault="00DD283E" w:rsidP="00A16037">
      <w:pPr>
        <w:autoSpaceDE w:val="0"/>
        <w:autoSpaceDN w:val="0"/>
        <w:adjustRightInd w:val="0"/>
        <w:ind w:right="281"/>
        <w:jc w:val="both"/>
        <w:rPr>
          <w:rFonts w:ascii="Arial" w:hAnsi="Arial" w:cs="Arial"/>
          <w:b/>
          <w:sz w:val="20"/>
          <w:szCs w:val="20"/>
        </w:rPr>
      </w:pPr>
    </w:p>
    <w:p w14:paraId="0AC1D5DF" w14:textId="77777777" w:rsidR="00DD283E" w:rsidRDefault="00DD283E" w:rsidP="00DD283E">
      <w:pPr>
        <w:pStyle w:val="Default"/>
        <w:numPr>
          <w:ilvl w:val="0"/>
          <w:numId w:val="24"/>
        </w:numPr>
        <w:jc w:val="both"/>
        <w:rPr>
          <w:b/>
          <w:sz w:val="20"/>
          <w:szCs w:val="20"/>
        </w:rPr>
      </w:pPr>
      <w:r>
        <w:rPr>
          <w:b/>
          <w:sz w:val="20"/>
          <w:szCs w:val="20"/>
        </w:rPr>
        <w:t>DEFINIZIONE DELLE CONTROVERSIE</w:t>
      </w:r>
    </w:p>
    <w:p w14:paraId="4936949E" w14:textId="77777777" w:rsidR="00DD283E" w:rsidRPr="009C7FF5" w:rsidRDefault="00DD283E" w:rsidP="001F0576">
      <w:pPr>
        <w:autoSpaceDE w:val="0"/>
        <w:autoSpaceDN w:val="0"/>
        <w:adjustRightInd w:val="0"/>
        <w:jc w:val="both"/>
        <w:rPr>
          <w:rFonts w:ascii="Arial" w:hAnsi="Arial" w:cs="Arial"/>
          <w:sz w:val="20"/>
          <w:szCs w:val="20"/>
        </w:rPr>
      </w:pPr>
      <w:r w:rsidRPr="009C7FF5">
        <w:rPr>
          <w:rFonts w:ascii="Arial" w:hAnsi="Arial" w:cs="Arial"/>
          <w:sz w:val="20"/>
          <w:szCs w:val="20"/>
        </w:rPr>
        <w:t>Per le controversie derivanti dalla presente procedura di gara è competente il Tribunale Amministrativo di Brescia. Sono esclusi l’arbitrato e la clausola compromissoria.</w:t>
      </w:r>
    </w:p>
    <w:p w14:paraId="4DF04B9D" w14:textId="77777777" w:rsidR="00DD283E" w:rsidRDefault="00DD283E" w:rsidP="00A16037">
      <w:pPr>
        <w:autoSpaceDE w:val="0"/>
        <w:autoSpaceDN w:val="0"/>
        <w:adjustRightInd w:val="0"/>
        <w:ind w:right="281"/>
        <w:jc w:val="both"/>
        <w:rPr>
          <w:rFonts w:ascii="Arial" w:hAnsi="Arial" w:cs="Arial"/>
          <w:b/>
          <w:sz w:val="20"/>
          <w:szCs w:val="20"/>
        </w:rPr>
      </w:pPr>
    </w:p>
    <w:p w14:paraId="16919430" w14:textId="77777777" w:rsidR="00DD283E" w:rsidRDefault="00DD283E" w:rsidP="00DD283E">
      <w:pPr>
        <w:numPr>
          <w:ilvl w:val="0"/>
          <w:numId w:val="24"/>
        </w:numPr>
        <w:autoSpaceDE w:val="0"/>
        <w:autoSpaceDN w:val="0"/>
        <w:adjustRightInd w:val="0"/>
        <w:ind w:left="709" w:right="281" w:hanging="349"/>
        <w:jc w:val="both"/>
        <w:rPr>
          <w:rFonts w:ascii="Arial" w:hAnsi="Arial" w:cs="Arial"/>
          <w:b/>
          <w:sz w:val="20"/>
          <w:szCs w:val="20"/>
        </w:rPr>
      </w:pPr>
      <w:r>
        <w:rPr>
          <w:rFonts w:ascii="Arial" w:hAnsi="Arial" w:cs="Arial"/>
          <w:b/>
          <w:sz w:val="20"/>
          <w:szCs w:val="20"/>
        </w:rPr>
        <w:t>TRATTAMENTO DEI DATI PERSONALI</w:t>
      </w:r>
    </w:p>
    <w:p w14:paraId="69EEBA38" w14:textId="1DE57383" w:rsidR="00DD283E" w:rsidRPr="006010FF" w:rsidRDefault="00DD283E" w:rsidP="001F0576">
      <w:pPr>
        <w:autoSpaceDE w:val="0"/>
        <w:autoSpaceDN w:val="0"/>
        <w:adjustRightInd w:val="0"/>
        <w:jc w:val="both"/>
        <w:rPr>
          <w:rFonts w:ascii="Arial" w:hAnsi="Arial" w:cs="Arial"/>
          <w:sz w:val="20"/>
          <w:szCs w:val="20"/>
        </w:rPr>
      </w:pPr>
      <w:r w:rsidRPr="001F0576">
        <w:rPr>
          <w:rFonts w:ascii="Arial" w:hAnsi="Arial" w:cs="Arial"/>
          <w:sz w:val="20"/>
          <w:szCs w:val="20"/>
        </w:rPr>
        <w:t xml:space="preserve">I dati raccolti sono trattati e conservati ai sensi del Regolamento UE n.2016/679 relativo alla protezione delle persone fisiche </w:t>
      </w:r>
      <w:r w:rsidRPr="006010FF">
        <w:rPr>
          <w:rFonts w:ascii="Arial" w:hAnsi="Arial" w:cs="Arial"/>
          <w:sz w:val="20"/>
          <w:szCs w:val="20"/>
        </w:rPr>
        <w:t>con riguardo al trattamento dei dati personali, nonché alla libera circolazione di tali dati, del decreto legislativo 30 giugno 2003, n. 196 recante il “Codice in materia di protezione dei dati personali”, del decreto della Presidenza del Consiglio dei Ministri n. 148/21 e dei relativi atti di attuazione secondo quanto riportato nell’apposita scheda informativa allegata alla documentazione di gara.</w:t>
      </w:r>
    </w:p>
    <w:p w14:paraId="066AECCF" w14:textId="77777777" w:rsidR="00DD283E" w:rsidRPr="006010FF" w:rsidRDefault="00DD283E" w:rsidP="00A16037">
      <w:pPr>
        <w:autoSpaceDE w:val="0"/>
        <w:autoSpaceDN w:val="0"/>
        <w:adjustRightInd w:val="0"/>
        <w:ind w:right="281"/>
        <w:jc w:val="both"/>
        <w:rPr>
          <w:rFonts w:ascii="Arial" w:hAnsi="Arial" w:cs="Arial"/>
          <w:b/>
          <w:sz w:val="20"/>
          <w:szCs w:val="20"/>
        </w:rPr>
      </w:pPr>
    </w:p>
    <w:p w14:paraId="4F0B7B58" w14:textId="77E904F1" w:rsidR="00DD283E" w:rsidRPr="009C7FF5" w:rsidRDefault="00DD283E" w:rsidP="001F0576">
      <w:pPr>
        <w:pStyle w:val="Corpodeltesto3"/>
        <w:ind w:right="281"/>
        <w:rPr>
          <w:rFonts w:cs="Arial"/>
          <w:sz w:val="20"/>
          <w:lang w:val="it-IT"/>
        </w:rPr>
      </w:pPr>
      <w:r w:rsidRPr="006010FF">
        <w:rPr>
          <w:rFonts w:cs="Arial"/>
          <w:sz w:val="20"/>
        </w:rPr>
        <w:t>Bergamo,</w:t>
      </w:r>
      <w:r w:rsidRPr="006010FF">
        <w:rPr>
          <w:rFonts w:cs="Arial"/>
          <w:sz w:val="20"/>
          <w:lang w:val="it-IT"/>
        </w:rPr>
        <w:t xml:space="preserve">    </w:t>
      </w:r>
      <w:r w:rsidRPr="006010FF">
        <w:rPr>
          <w:rFonts w:cs="Arial"/>
          <w:sz w:val="20"/>
          <w:lang w:val="it-IT"/>
        </w:rPr>
        <w:fldChar w:fldCharType="begin"/>
      </w:r>
      <w:r w:rsidRPr="006010FF">
        <w:rPr>
          <w:rFonts w:cs="Arial"/>
          <w:sz w:val="20"/>
          <w:lang w:val="it-IT"/>
        </w:rPr>
        <w:instrText xml:space="preserve"> TIME \@ "dd/MM/yyyy" </w:instrText>
      </w:r>
      <w:r w:rsidRPr="006010FF">
        <w:rPr>
          <w:rFonts w:cs="Arial"/>
          <w:sz w:val="20"/>
          <w:lang w:val="it-IT"/>
        </w:rPr>
        <w:fldChar w:fldCharType="separate"/>
      </w:r>
      <w:r w:rsidR="00C97E08">
        <w:rPr>
          <w:rFonts w:cs="Arial"/>
          <w:noProof/>
          <w:sz w:val="20"/>
          <w:lang w:val="it-IT"/>
        </w:rPr>
        <w:t>08/03/2024</w:t>
      </w:r>
      <w:r w:rsidRPr="006010FF">
        <w:rPr>
          <w:rFonts w:cs="Arial"/>
          <w:sz w:val="20"/>
          <w:lang w:val="it-IT"/>
        </w:rPr>
        <w:fldChar w:fldCharType="end"/>
      </w:r>
    </w:p>
    <w:p w14:paraId="0687B703" w14:textId="77777777" w:rsidR="00DD283E" w:rsidRPr="009C7FF5" w:rsidRDefault="00DD283E" w:rsidP="001F0576">
      <w:pPr>
        <w:pStyle w:val="Corpodeltesto3"/>
        <w:ind w:right="281"/>
        <w:rPr>
          <w:rFonts w:cs="Arial"/>
          <w:sz w:val="20"/>
          <w:lang w:val="it-IT"/>
        </w:rPr>
      </w:pPr>
    </w:p>
    <w:p w14:paraId="1F84B1FA" w14:textId="77777777" w:rsidR="00DD283E" w:rsidRPr="0004792A" w:rsidRDefault="00DD283E" w:rsidP="001F0576">
      <w:pPr>
        <w:tabs>
          <w:tab w:val="center" w:pos="7230"/>
        </w:tabs>
        <w:ind w:right="281"/>
        <w:jc w:val="both"/>
        <w:rPr>
          <w:rFonts w:ascii="Arial" w:hAnsi="Arial" w:cs="Arial"/>
          <w:b/>
          <w:bCs/>
          <w:sz w:val="20"/>
          <w:szCs w:val="20"/>
        </w:rPr>
      </w:pPr>
      <w:r w:rsidRPr="0004792A">
        <w:rPr>
          <w:rFonts w:ascii="Arial" w:hAnsi="Arial" w:cs="Arial"/>
          <w:b/>
          <w:bCs/>
          <w:sz w:val="20"/>
          <w:szCs w:val="20"/>
        </w:rPr>
        <w:tab/>
        <w:t>Il Dirigente</w:t>
      </w:r>
    </w:p>
    <w:p w14:paraId="40AC8D07" w14:textId="77777777" w:rsidR="00DD283E" w:rsidRPr="009C7FF5" w:rsidRDefault="00DD283E" w:rsidP="001F0576">
      <w:pPr>
        <w:tabs>
          <w:tab w:val="center" w:pos="7230"/>
        </w:tabs>
        <w:ind w:right="281"/>
        <w:jc w:val="both"/>
        <w:rPr>
          <w:rFonts w:ascii="Arial" w:hAnsi="Arial" w:cs="Arial"/>
          <w:sz w:val="20"/>
          <w:szCs w:val="20"/>
        </w:rPr>
      </w:pPr>
      <w:r w:rsidRPr="009C7FF5">
        <w:rPr>
          <w:rFonts w:ascii="Arial" w:hAnsi="Arial" w:cs="Arial"/>
          <w:sz w:val="20"/>
          <w:szCs w:val="20"/>
        </w:rPr>
        <w:tab/>
      </w:r>
      <w:r>
        <w:rPr>
          <w:rFonts w:ascii="Arial" w:hAnsi="Arial" w:cs="Arial"/>
          <w:sz w:val="20"/>
          <w:szCs w:val="20"/>
        </w:rPr>
        <w:t>Ing. Edoardo Maria Zanotta</w:t>
      </w:r>
      <w:r>
        <w:rPr>
          <w:rStyle w:val="Rimandonotaapidipagina"/>
          <w:rFonts w:ascii="Arial" w:hAnsi="Arial" w:cs="Arial"/>
          <w:sz w:val="20"/>
          <w:szCs w:val="20"/>
        </w:rPr>
        <w:footnoteReference w:id="1"/>
      </w:r>
    </w:p>
    <w:p w14:paraId="36AB0AC7" w14:textId="77777777" w:rsidR="00DD283E" w:rsidRPr="0045201E" w:rsidRDefault="00DD283E" w:rsidP="001F0576">
      <w:pPr>
        <w:ind w:right="281"/>
        <w:jc w:val="both"/>
        <w:rPr>
          <w:rFonts w:ascii="Arial" w:hAnsi="Arial" w:cs="Arial"/>
          <w:sz w:val="22"/>
          <w:szCs w:val="22"/>
        </w:rPr>
      </w:pPr>
    </w:p>
    <w:p w14:paraId="5AC947D6" w14:textId="77777777" w:rsidR="00DD283E" w:rsidRDefault="00DD283E" w:rsidP="00A16037">
      <w:pPr>
        <w:autoSpaceDE w:val="0"/>
        <w:autoSpaceDN w:val="0"/>
        <w:adjustRightInd w:val="0"/>
        <w:ind w:right="281"/>
        <w:jc w:val="both"/>
        <w:rPr>
          <w:rFonts w:ascii="Arial" w:hAnsi="Arial" w:cs="Arial"/>
          <w:b/>
          <w:sz w:val="20"/>
          <w:szCs w:val="20"/>
        </w:rPr>
      </w:pPr>
    </w:p>
    <w:p w14:paraId="76D5CAE2" w14:textId="77777777" w:rsidR="00DD283E" w:rsidRDefault="00DD283E" w:rsidP="00A16037">
      <w:pPr>
        <w:autoSpaceDE w:val="0"/>
        <w:autoSpaceDN w:val="0"/>
        <w:adjustRightInd w:val="0"/>
        <w:ind w:right="281"/>
        <w:jc w:val="both"/>
        <w:rPr>
          <w:rFonts w:ascii="Arial" w:hAnsi="Arial" w:cs="Arial"/>
          <w:b/>
          <w:sz w:val="20"/>
          <w:szCs w:val="20"/>
        </w:rPr>
      </w:pPr>
    </w:p>
    <w:p w14:paraId="02D540C2" w14:textId="77777777" w:rsidR="00DD283E" w:rsidRPr="008B1AF2" w:rsidRDefault="00DD283E" w:rsidP="00A16037">
      <w:pPr>
        <w:autoSpaceDE w:val="0"/>
        <w:autoSpaceDN w:val="0"/>
        <w:adjustRightInd w:val="0"/>
        <w:ind w:right="281"/>
        <w:jc w:val="both"/>
        <w:rPr>
          <w:rFonts w:ascii="Arial" w:hAnsi="Arial" w:cs="Arial"/>
          <w:b/>
          <w:sz w:val="20"/>
          <w:szCs w:val="20"/>
        </w:rPr>
      </w:pPr>
    </w:p>
    <w:p w14:paraId="4A22014E" w14:textId="77777777" w:rsidR="00DD283E" w:rsidRDefault="00DD283E" w:rsidP="007C27C0">
      <w:pPr>
        <w:ind w:right="283"/>
        <w:jc w:val="center"/>
        <w:rPr>
          <w:rFonts w:ascii="Arial" w:hAnsi="Arial" w:cs="Arial"/>
          <w:sz w:val="20"/>
          <w:szCs w:val="20"/>
        </w:rPr>
        <w:sectPr w:rsidR="00DD283E" w:rsidSect="00DD283E">
          <w:footerReference w:type="even" r:id="rId19"/>
          <w:footerReference w:type="default" r:id="rId20"/>
          <w:footnotePr>
            <w:numFmt w:val="chicago"/>
          </w:footnotePr>
          <w:pgSz w:w="11906" w:h="16838"/>
          <w:pgMar w:top="851" w:right="851" w:bottom="851" w:left="993" w:header="709" w:footer="709" w:gutter="0"/>
          <w:pgNumType w:start="1"/>
          <w:cols w:space="708"/>
          <w:docGrid w:linePitch="360"/>
        </w:sectPr>
      </w:pPr>
    </w:p>
    <w:p w14:paraId="1598FB56" w14:textId="77777777" w:rsidR="00DD283E" w:rsidRPr="009359D6" w:rsidRDefault="00DD283E" w:rsidP="007C27C0">
      <w:pPr>
        <w:ind w:right="283"/>
        <w:jc w:val="center"/>
        <w:rPr>
          <w:rFonts w:ascii="Arial" w:hAnsi="Arial" w:cs="Arial"/>
          <w:sz w:val="20"/>
          <w:szCs w:val="20"/>
        </w:rPr>
      </w:pPr>
    </w:p>
    <w:sectPr w:rsidR="00DD283E" w:rsidRPr="009359D6" w:rsidSect="00DD283E">
      <w:footerReference w:type="even" r:id="rId21"/>
      <w:footerReference w:type="default" r:id="rId22"/>
      <w:footnotePr>
        <w:numFmt w:val="chicago"/>
      </w:footnotePr>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2AD5" w14:textId="77777777" w:rsidR="00DD283E" w:rsidRDefault="00DD283E">
      <w:r>
        <w:separator/>
      </w:r>
    </w:p>
  </w:endnote>
  <w:endnote w:type="continuationSeparator" w:id="0">
    <w:p w14:paraId="3E165D78" w14:textId="77777777" w:rsidR="00DD283E" w:rsidRDefault="00DD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F2D4" w14:textId="77777777" w:rsidR="00DD283E" w:rsidRDefault="00DD28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EB67A2B" w14:textId="77777777" w:rsidR="00DD283E" w:rsidRDefault="00DD283E" w:rsidP="00CA7639">
    <w:pPr>
      <w:ind w:left="4678"/>
      <w:jc w:val="center"/>
      <w:rPr>
        <w:rFonts w:ascii="Arial" w:hAnsi="Arial" w:cs="Arial"/>
        <w:sz w:val="20"/>
        <w:szCs w:val="20"/>
      </w:rPr>
    </w:pPr>
  </w:p>
  <w:p w14:paraId="6979A493" w14:textId="77777777" w:rsidR="00DD283E" w:rsidRPr="00936234" w:rsidRDefault="00DD283E" w:rsidP="00CA7639">
    <w:pPr>
      <w:ind w:left="4678"/>
      <w:jc w:val="center"/>
      <w:rPr>
        <w:rFonts w:ascii="Arial" w:hAnsi="Arial" w:cs="Arial"/>
        <w:sz w:val="20"/>
        <w:szCs w:val="20"/>
      </w:rPr>
    </w:pPr>
  </w:p>
  <w:p w14:paraId="7AAB9D66" w14:textId="77777777" w:rsidR="00DD283E" w:rsidRPr="006A7AA4" w:rsidRDefault="00DD283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24C257E1" w14:textId="77777777" w:rsidR="00DD283E" w:rsidRDefault="00DD28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A23D" w14:textId="77777777" w:rsidR="00DD283E" w:rsidRDefault="00DD28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68AB9E2" w14:textId="77777777" w:rsidR="00DD283E" w:rsidRDefault="00DD283E" w:rsidP="00042FA9">
    <w:pPr>
      <w:ind w:left="284" w:right="284"/>
      <w:jc w:val="both"/>
      <w:rPr>
        <w:rFonts w:ascii="Arial" w:hAnsi="Arial" w:cs="Arial"/>
        <w:color w:val="000000"/>
        <w:sz w:val="14"/>
        <w:szCs w:val="14"/>
      </w:rPr>
    </w:pPr>
  </w:p>
  <w:p w14:paraId="6309BDA9" w14:textId="77777777" w:rsidR="00DD283E" w:rsidRDefault="00DD283E" w:rsidP="00042FA9">
    <w:pPr>
      <w:ind w:left="284" w:right="284"/>
      <w:jc w:val="both"/>
      <w:rPr>
        <w:rFonts w:ascii="Arial" w:hAnsi="Arial" w:cs="Arial"/>
        <w:color w:val="000000"/>
        <w:sz w:val="14"/>
        <w:szCs w:val="14"/>
      </w:rPr>
    </w:pPr>
  </w:p>
  <w:p w14:paraId="07BDDCD5" w14:textId="77777777" w:rsidR="00DD283E" w:rsidRDefault="00DD283E" w:rsidP="00042FA9">
    <w:pPr>
      <w:ind w:left="284" w:right="284"/>
      <w:jc w:val="both"/>
      <w:rPr>
        <w:rFonts w:ascii="Arial" w:hAnsi="Arial" w:cs="Arial"/>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745C" w14:textId="77777777" w:rsidR="008B57AB" w:rsidRDefault="008B57A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1F0DC9D" w14:textId="77777777" w:rsidR="008B57AB" w:rsidRDefault="008B57AB" w:rsidP="00CA7639">
    <w:pPr>
      <w:ind w:left="4678"/>
      <w:jc w:val="center"/>
      <w:rPr>
        <w:rFonts w:ascii="Arial" w:hAnsi="Arial" w:cs="Arial"/>
        <w:sz w:val="20"/>
        <w:szCs w:val="20"/>
      </w:rPr>
    </w:pPr>
  </w:p>
  <w:p w14:paraId="204C6228" w14:textId="77777777" w:rsidR="008B57AB" w:rsidRPr="00936234" w:rsidRDefault="008B57AB" w:rsidP="00CA7639">
    <w:pPr>
      <w:ind w:left="4678"/>
      <w:jc w:val="center"/>
      <w:rPr>
        <w:rFonts w:ascii="Arial" w:hAnsi="Arial" w:cs="Arial"/>
        <w:sz w:val="20"/>
        <w:szCs w:val="20"/>
      </w:rPr>
    </w:pPr>
  </w:p>
  <w:p w14:paraId="2D5E5A52" w14:textId="77777777" w:rsidR="008B57AB" w:rsidRPr="006A7AA4" w:rsidRDefault="008B57AB"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17BBC1B3" w14:textId="77777777" w:rsidR="008B57AB" w:rsidRDefault="008B57A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1E5F" w14:textId="77777777" w:rsidR="008B57AB" w:rsidRDefault="008B57A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E25D9CF" w14:textId="77777777" w:rsidR="008B57AB" w:rsidRDefault="008B57AB" w:rsidP="00042FA9">
    <w:pPr>
      <w:ind w:left="284" w:right="284"/>
      <w:jc w:val="both"/>
      <w:rPr>
        <w:rFonts w:ascii="Arial" w:hAnsi="Arial" w:cs="Arial"/>
        <w:color w:val="000000"/>
        <w:sz w:val="14"/>
        <w:szCs w:val="14"/>
      </w:rPr>
    </w:pPr>
  </w:p>
  <w:p w14:paraId="4D21B5FC" w14:textId="77777777" w:rsidR="008B57AB" w:rsidRDefault="008B57AB" w:rsidP="00042FA9">
    <w:pPr>
      <w:ind w:left="284" w:right="284"/>
      <w:jc w:val="both"/>
      <w:rPr>
        <w:rFonts w:ascii="Arial" w:hAnsi="Arial" w:cs="Arial"/>
        <w:color w:val="000000"/>
        <w:sz w:val="14"/>
        <w:szCs w:val="14"/>
      </w:rPr>
    </w:pPr>
  </w:p>
  <w:p w14:paraId="214F71F2" w14:textId="77777777" w:rsidR="008B57AB" w:rsidRDefault="008B57AB"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2A76" w14:textId="77777777" w:rsidR="00DD283E" w:rsidRDefault="00DD283E">
      <w:r>
        <w:separator/>
      </w:r>
    </w:p>
  </w:footnote>
  <w:footnote w:type="continuationSeparator" w:id="0">
    <w:p w14:paraId="399B99C8" w14:textId="77777777" w:rsidR="00DD283E" w:rsidRDefault="00DD283E">
      <w:r>
        <w:continuationSeparator/>
      </w:r>
    </w:p>
  </w:footnote>
  <w:footnote w:id="1">
    <w:p w14:paraId="4ADE309B" w14:textId="77777777" w:rsidR="00DD283E" w:rsidRPr="009777C5" w:rsidRDefault="00DD283E" w:rsidP="009777C5">
      <w:pPr>
        <w:ind w:right="281"/>
        <w:jc w:val="both"/>
        <w:rPr>
          <w:rFonts w:ascii="Arial" w:hAnsi="Arial" w:cs="Arial"/>
          <w:sz w:val="16"/>
          <w:szCs w:val="16"/>
        </w:rPr>
      </w:pPr>
      <w:r w:rsidRPr="009777C5">
        <w:rPr>
          <w:rStyle w:val="Rimandonotaapidipagina"/>
          <w:rFonts w:ascii="Arial" w:hAnsi="Arial" w:cs="Arial"/>
          <w:sz w:val="16"/>
          <w:szCs w:val="16"/>
        </w:rPr>
        <w:footnoteRef/>
      </w:r>
      <w:r w:rsidRPr="009777C5">
        <w:rPr>
          <w:rFonts w:ascii="Arial" w:hAnsi="Arial" w:cs="Arial"/>
          <w:sz w:val="16"/>
          <w:szCs w:val="16"/>
        </w:rPr>
        <w:t xml:space="preserve"> </w:t>
      </w:r>
      <w:r w:rsidRPr="009777C5">
        <w:rPr>
          <w:rFonts w:ascii="Arial" w:hAnsi="Arial" w:cs="Arial"/>
          <w:color w:val="000000"/>
          <w:sz w:val="16"/>
          <w:szCs w:val="16"/>
        </w:rPr>
        <w:t>Il documento informatico è stato firmato digitalmente ed è conservato nel sistema documentale del Comune di Bergamo in conformità alle disposizioni del codice dell’amministrazione digitale (artt. 21 e 71 del decreto legislativo 7 marzo 2005, n. 82).</w:t>
      </w:r>
    </w:p>
    <w:p w14:paraId="48FB8592" w14:textId="77777777" w:rsidR="00DD283E" w:rsidRDefault="00DD283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3725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E040F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28D51B4F"/>
    <w:multiLevelType w:val="hybridMultilevel"/>
    <w:tmpl w:val="A6824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78B58F3"/>
    <w:multiLevelType w:val="hybridMultilevel"/>
    <w:tmpl w:val="CC765FF6"/>
    <w:lvl w:ilvl="0" w:tplc="4912935A">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1">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1">
    <w:nsid w:val="4FAB1F24"/>
    <w:multiLevelType w:val="hybridMultilevel"/>
    <w:tmpl w:val="8D741C9C"/>
    <w:lvl w:ilvl="0" w:tplc="0220CFBC">
      <w:start w:val="1"/>
      <w:numFmt w:val="upperRoman"/>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67CD75FB"/>
    <w:multiLevelType w:val="hybridMultilevel"/>
    <w:tmpl w:val="0C9E7A6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1">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1">
    <w:nsid w:val="7BF713A2"/>
    <w:multiLevelType w:val="hybridMultilevel"/>
    <w:tmpl w:val="9A28898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7D4335D7"/>
    <w:multiLevelType w:val="multilevel"/>
    <w:tmpl w:val="9014B2E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4632347">
    <w:abstractNumId w:val="12"/>
  </w:num>
  <w:num w:numId="2" w16cid:durableId="15347895">
    <w:abstractNumId w:val="22"/>
  </w:num>
  <w:num w:numId="3" w16cid:durableId="326590221">
    <w:abstractNumId w:val="30"/>
  </w:num>
  <w:num w:numId="4" w16cid:durableId="916357015">
    <w:abstractNumId w:val="5"/>
  </w:num>
  <w:num w:numId="5" w16cid:durableId="1894659637">
    <w:abstractNumId w:val="2"/>
  </w:num>
  <w:num w:numId="6" w16cid:durableId="1283458994">
    <w:abstractNumId w:val="3"/>
  </w:num>
  <w:num w:numId="7" w16cid:durableId="854031531">
    <w:abstractNumId w:val="7"/>
  </w:num>
  <w:num w:numId="8" w16cid:durableId="2118016485">
    <w:abstractNumId w:val="4"/>
  </w:num>
  <w:num w:numId="9" w16cid:durableId="2001998921">
    <w:abstractNumId w:val="10"/>
  </w:num>
  <w:num w:numId="10" w16cid:durableId="1463617818">
    <w:abstractNumId w:val="13"/>
  </w:num>
  <w:num w:numId="11" w16cid:durableId="1406873637">
    <w:abstractNumId w:val="21"/>
  </w:num>
  <w:num w:numId="12" w16cid:durableId="1226916975">
    <w:abstractNumId w:val="25"/>
  </w:num>
  <w:num w:numId="13" w16cid:durableId="249044175">
    <w:abstractNumId w:val="26"/>
  </w:num>
  <w:num w:numId="14" w16cid:durableId="1927423158">
    <w:abstractNumId w:val="32"/>
  </w:num>
  <w:num w:numId="15" w16cid:durableId="245917241">
    <w:abstractNumId w:val="6"/>
  </w:num>
  <w:num w:numId="16" w16cid:durableId="1593662857">
    <w:abstractNumId w:val="18"/>
  </w:num>
  <w:num w:numId="17" w16cid:durableId="624969589">
    <w:abstractNumId w:val="23"/>
  </w:num>
  <w:num w:numId="18" w16cid:durableId="288435692">
    <w:abstractNumId w:val="9"/>
  </w:num>
  <w:num w:numId="19" w16cid:durableId="1905792628">
    <w:abstractNumId w:val="16"/>
  </w:num>
  <w:num w:numId="20" w16cid:durableId="607932576">
    <w:abstractNumId w:val="15"/>
  </w:num>
  <w:num w:numId="21" w16cid:durableId="813378880">
    <w:abstractNumId w:val="8"/>
  </w:num>
  <w:num w:numId="22" w16cid:durableId="791289260">
    <w:abstractNumId w:val="29"/>
  </w:num>
  <w:num w:numId="23" w16cid:durableId="1511872034">
    <w:abstractNumId w:val="1"/>
  </w:num>
  <w:num w:numId="24" w16cid:durableId="445808629">
    <w:abstractNumId w:val="31"/>
  </w:num>
  <w:num w:numId="25" w16cid:durableId="892354889">
    <w:abstractNumId w:val="27"/>
  </w:num>
  <w:num w:numId="26" w16cid:durableId="862668734">
    <w:abstractNumId w:val="28"/>
  </w:num>
  <w:num w:numId="27" w16cid:durableId="2049798993">
    <w:abstractNumId w:val="11"/>
  </w:num>
  <w:num w:numId="28" w16cid:durableId="1842695027">
    <w:abstractNumId w:val="14"/>
  </w:num>
  <w:num w:numId="29" w16cid:durableId="1178732444">
    <w:abstractNumId w:val="24"/>
  </w:num>
  <w:num w:numId="30" w16cid:durableId="501817874">
    <w:abstractNumId w:val="17"/>
  </w:num>
  <w:num w:numId="31" w16cid:durableId="1352875672">
    <w:abstractNumId w:val="19"/>
  </w:num>
  <w:num w:numId="32" w16cid:durableId="1114326841">
    <w:abstractNumId w:val="20"/>
  </w:num>
  <w:num w:numId="33" w16cid:durableId="128183911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drawingGridHorizontalSpacing w:val="120"/>
  <w:displayHorizont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2DEE"/>
    <w:rsid w:val="00004200"/>
    <w:rsid w:val="00007AC4"/>
    <w:rsid w:val="00007D24"/>
    <w:rsid w:val="00010A87"/>
    <w:rsid w:val="0001108D"/>
    <w:rsid w:val="00013456"/>
    <w:rsid w:val="000136D9"/>
    <w:rsid w:val="00014EBF"/>
    <w:rsid w:val="00015461"/>
    <w:rsid w:val="000156FA"/>
    <w:rsid w:val="000165D6"/>
    <w:rsid w:val="00016A0A"/>
    <w:rsid w:val="00021774"/>
    <w:rsid w:val="00025986"/>
    <w:rsid w:val="00025D18"/>
    <w:rsid w:val="0003165D"/>
    <w:rsid w:val="0003269A"/>
    <w:rsid w:val="0003422C"/>
    <w:rsid w:val="0004013D"/>
    <w:rsid w:val="00042FA9"/>
    <w:rsid w:val="00045705"/>
    <w:rsid w:val="00045CEE"/>
    <w:rsid w:val="00046CDE"/>
    <w:rsid w:val="0004792A"/>
    <w:rsid w:val="00047BFF"/>
    <w:rsid w:val="0005421E"/>
    <w:rsid w:val="0005473D"/>
    <w:rsid w:val="000550BA"/>
    <w:rsid w:val="00057D1B"/>
    <w:rsid w:val="00060A4E"/>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44A"/>
    <w:rsid w:val="000959BA"/>
    <w:rsid w:val="000977A0"/>
    <w:rsid w:val="000A5FCB"/>
    <w:rsid w:val="000A63C9"/>
    <w:rsid w:val="000B18FE"/>
    <w:rsid w:val="000B38D9"/>
    <w:rsid w:val="000B4E35"/>
    <w:rsid w:val="000B5A20"/>
    <w:rsid w:val="000B682E"/>
    <w:rsid w:val="000C0062"/>
    <w:rsid w:val="000C0B48"/>
    <w:rsid w:val="000C23E5"/>
    <w:rsid w:val="000C3D50"/>
    <w:rsid w:val="000C4CC7"/>
    <w:rsid w:val="000C7CAF"/>
    <w:rsid w:val="000D4574"/>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3146"/>
    <w:rsid w:val="001146F5"/>
    <w:rsid w:val="00114BDB"/>
    <w:rsid w:val="0011680B"/>
    <w:rsid w:val="00117ECF"/>
    <w:rsid w:val="001205B7"/>
    <w:rsid w:val="00122FF7"/>
    <w:rsid w:val="0012358B"/>
    <w:rsid w:val="001241EF"/>
    <w:rsid w:val="00125255"/>
    <w:rsid w:val="00125A5B"/>
    <w:rsid w:val="00125DA1"/>
    <w:rsid w:val="00126FBB"/>
    <w:rsid w:val="00127074"/>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4A3F"/>
    <w:rsid w:val="00165240"/>
    <w:rsid w:val="00172CB4"/>
    <w:rsid w:val="00174590"/>
    <w:rsid w:val="00174C9D"/>
    <w:rsid w:val="001759CF"/>
    <w:rsid w:val="0017673E"/>
    <w:rsid w:val="0018020E"/>
    <w:rsid w:val="0018080B"/>
    <w:rsid w:val="0018084D"/>
    <w:rsid w:val="00180CF9"/>
    <w:rsid w:val="00181013"/>
    <w:rsid w:val="00181309"/>
    <w:rsid w:val="00181918"/>
    <w:rsid w:val="00182992"/>
    <w:rsid w:val="0018334C"/>
    <w:rsid w:val="00183B24"/>
    <w:rsid w:val="00185197"/>
    <w:rsid w:val="0018529B"/>
    <w:rsid w:val="001852AB"/>
    <w:rsid w:val="00185A27"/>
    <w:rsid w:val="00187A6D"/>
    <w:rsid w:val="00191033"/>
    <w:rsid w:val="001915AE"/>
    <w:rsid w:val="0019373E"/>
    <w:rsid w:val="0019437B"/>
    <w:rsid w:val="00194B07"/>
    <w:rsid w:val="001A0D94"/>
    <w:rsid w:val="001A602C"/>
    <w:rsid w:val="001A6139"/>
    <w:rsid w:val="001B04D2"/>
    <w:rsid w:val="001B051D"/>
    <w:rsid w:val="001B0E80"/>
    <w:rsid w:val="001B36B0"/>
    <w:rsid w:val="001B38E4"/>
    <w:rsid w:val="001C0D4A"/>
    <w:rsid w:val="001C1A30"/>
    <w:rsid w:val="001C37B3"/>
    <w:rsid w:val="001C68A7"/>
    <w:rsid w:val="001C78A9"/>
    <w:rsid w:val="001D3AFE"/>
    <w:rsid w:val="001D4868"/>
    <w:rsid w:val="001D57E2"/>
    <w:rsid w:val="001D5F3C"/>
    <w:rsid w:val="001D7686"/>
    <w:rsid w:val="001E0ED4"/>
    <w:rsid w:val="001E3413"/>
    <w:rsid w:val="001E3976"/>
    <w:rsid w:val="001E3CE5"/>
    <w:rsid w:val="001E4FAC"/>
    <w:rsid w:val="001E6861"/>
    <w:rsid w:val="001F0576"/>
    <w:rsid w:val="001F0A45"/>
    <w:rsid w:val="001F2AC4"/>
    <w:rsid w:val="001F539F"/>
    <w:rsid w:val="001F5C43"/>
    <w:rsid w:val="001F5D62"/>
    <w:rsid w:val="001F6AE2"/>
    <w:rsid w:val="002101A0"/>
    <w:rsid w:val="00210904"/>
    <w:rsid w:val="002109A1"/>
    <w:rsid w:val="00211DA4"/>
    <w:rsid w:val="00213143"/>
    <w:rsid w:val="00213B11"/>
    <w:rsid w:val="002151FA"/>
    <w:rsid w:val="00215390"/>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34B5"/>
    <w:rsid w:val="00265626"/>
    <w:rsid w:val="00267E80"/>
    <w:rsid w:val="002702B4"/>
    <w:rsid w:val="00271D2D"/>
    <w:rsid w:val="00272571"/>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1B29"/>
    <w:rsid w:val="002A2C34"/>
    <w:rsid w:val="002A2E4B"/>
    <w:rsid w:val="002A4CDC"/>
    <w:rsid w:val="002A64DA"/>
    <w:rsid w:val="002B0A87"/>
    <w:rsid w:val="002B1010"/>
    <w:rsid w:val="002B1780"/>
    <w:rsid w:val="002B17BD"/>
    <w:rsid w:val="002B2397"/>
    <w:rsid w:val="002B47E0"/>
    <w:rsid w:val="002B4933"/>
    <w:rsid w:val="002B639D"/>
    <w:rsid w:val="002B6FC1"/>
    <w:rsid w:val="002B733C"/>
    <w:rsid w:val="002B75EA"/>
    <w:rsid w:val="002C3382"/>
    <w:rsid w:val="002C36EB"/>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4658"/>
    <w:rsid w:val="002F5776"/>
    <w:rsid w:val="002F755C"/>
    <w:rsid w:val="002F75B3"/>
    <w:rsid w:val="00300C4C"/>
    <w:rsid w:val="00300EB1"/>
    <w:rsid w:val="003012D0"/>
    <w:rsid w:val="003017C5"/>
    <w:rsid w:val="00302161"/>
    <w:rsid w:val="003021B8"/>
    <w:rsid w:val="00302FE8"/>
    <w:rsid w:val="003030B3"/>
    <w:rsid w:val="00303602"/>
    <w:rsid w:val="00305899"/>
    <w:rsid w:val="00305A58"/>
    <w:rsid w:val="00305AD1"/>
    <w:rsid w:val="00305C30"/>
    <w:rsid w:val="00306017"/>
    <w:rsid w:val="00306381"/>
    <w:rsid w:val="00306545"/>
    <w:rsid w:val="0030722C"/>
    <w:rsid w:val="0030728C"/>
    <w:rsid w:val="00310B40"/>
    <w:rsid w:val="003110A5"/>
    <w:rsid w:val="00311617"/>
    <w:rsid w:val="003144DB"/>
    <w:rsid w:val="00316692"/>
    <w:rsid w:val="00317051"/>
    <w:rsid w:val="003201DF"/>
    <w:rsid w:val="003216E9"/>
    <w:rsid w:val="003217AD"/>
    <w:rsid w:val="00322A3F"/>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151C"/>
    <w:rsid w:val="003841D8"/>
    <w:rsid w:val="00384260"/>
    <w:rsid w:val="00386CB0"/>
    <w:rsid w:val="00387AEC"/>
    <w:rsid w:val="00390595"/>
    <w:rsid w:val="00391682"/>
    <w:rsid w:val="003926BB"/>
    <w:rsid w:val="00393A6A"/>
    <w:rsid w:val="00394AE6"/>
    <w:rsid w:val="00394B43"/>
    <w:rsid w:val="00394C75"/>
    <w:rsid w:val="003955E7"/>
    <w:rsid w:val="00396481"/>
    <w:rsid w:val="00396654"/>
    <w:rsid w:val="003A0ACE"/>
    <w:rsid w:val="003A1A1A"/>
    <w:rsid w:val="003A1B12"/>
    <w:rsid w:val="003A521A"/>
    <w:rsid w:val="003A6D04"/>
    <w:rsid w:val="003B02D3"/>
    <w:rsid w:val="003B3C26"/>
    <w:rsid w:val="003B41DC"/>
    <w:rsid w:val="003B44C6"/>
    <w:rsid w:val="003B55FB"/>
    <w:rsid w:val="003B5688"/>
    <w:rsid w:val="003C1EEA"/>
    <w:rsid w:val="003C2A93"/>
    <w:rsid w:val="003C3C50"/>
    <w:rsid w:val="003C559E"/>
    <w:rsid w:val="003C68C4"/>
    <w:rsid w:val="003D289F"/>
    <w:rsid w:val="003D4CF0"/>
    <w:rsid w:val="003D67E0"/>
    <w:rsid w:val="003E0509"/>
    <w:rsid w:val="003E4703"/>
    <w:rsid w:val="003E5659"/>
    <w:rsid w:val="003E5AAF"/>
    <w:rsid w:val="003E7C62"/>
    <w:rsid w:val="003F41E6"/>
    <w:rsid w:val="003F4257"/>
    <w:rsid w:val="003F7D36"/>
    <w:rsid w:val="0040263E"/>
    <w:rsid w:val="004071E6"/>
    <w:rsid w:val="004072A6"/>
    <w:rsid w:val="00407912"/>
    <w:rsid w:val="004136B8"/>
    <w:rsid w:val="004166B5"/>
    <w:rsid w:val="00417035"/>
    <w:rsid w:val="0042007F"/>
    <w:rsid w:val="004232BE"/>
    <w:rsid w:val="00424075"/>
    <w:rsid w:val="00424C88"/>
    <w:rsid w:val="00426732"/>
    <w:rsid w:val="004351EC"/>
    <w:rsid w:val="00436DCE"/>
    <w:rsid w:val="00437079"/>
    <w:rsid w:val="004377AF"/>
    <w:rsid w:val="004414B2"/>
    <w:rsid w:val="00441A7E"/>
    <w:rsid w:val="00442DD4"/>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237"/>
    <w:rsid w:val="004776E5"/>
    <w:rsid w:val="00480CCD"/>
    <w:rsid w:val="00481742"/>
    <w:rsid w:val="00481CC3"/>
    <w:rsid w:val="00484846"/>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904"/>
    <w:rsid w:val="004C3D11"/>
    <w:rsid w:val="004C6066"/>
    <w:rsid w:val="004D10F5"/>
    <w:rsid w:val="004D56C0"/>
    <w:rsid w:val="004D67AE"/>
    <w:rsid w:val="004D6F4F"/>
    <w:rsid w:val="004E27C0"/>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2207"/>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6E9"/>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0087"/>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6C68"/>
    <w:rsid w:val="005F7CB6"/>
    <w:rsid w:val="006010FF"/>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590F"/>
    <w:rsid w:val="0063614D"/>
    <w:rsid w:val="0063708F"/>
    <w:rsid w:val="0063725A"/>
    <w:rsid w:val="00640579"/>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87375"/>
    <w:rsid w:val="00690465"/>
    <w:rsid w:val="00692965"/>
    <w:rsid w:val="0069374C"/>
    <w:rsid w:val="006956D3"/>
    <w:rsid w:val="00696B93"/>
    <w:rsid w:val="0069741C"/>
    <w:rsid w:val="00697CEA"/>
    <w:rsid w:val="006A07E1"/>
    <w:rsid w:val="006A3DED"/>
    <w:rsid w:val="006A4632"/>
    <w:rsid w:val="006A7AA4"/>
    <w:rsid w:val="006B2343"/>
    <w:rsid w:val="006B2F48"/>
    <w:rsid w:val="006B3048"/>
    <w:rsid w:val="006B3220"/>
    <w:rsid w:val="006B4324"/>
    <w:rsid w:val="006C098B"/>
    <w:rsid w:val="006C0D33"/>
    <w:rsid w:val="006C3445"/>
    <w:rsid w:val="006C4EA5"/>
    <w:rsid w:val="006C4F86"/>
    <w:rsid w:val="006C636C"/>
    <w:rsid w:val="006C6AA4"/>
    <w:rsid w:val="006D24BF"/>
    <w:rsid w:val="006D36DC"/>
    <w:rsid w:val="006D386D"/>
    <w:rsid w:val="006D5D47"/>
    <w:rsid w:val="006D6D68"/>
    <w:rsid w:val="006E30FC"/>
    <w:rsid w:val="006E41FC"/>
    <w:rsid w:val="006E532D"/>
    <w:rsid w:val="006E57E4"/>
    <w:rsid w:val="006E5D5C"/>
    <w:rsid w:val="006E6CA2"/>
    <w:rsid w:val="006F0EC0"/>
    <w:rsid w:val="006F1EFD"/>
    <w:rsid w:val="006F27A1"/>
    <w:rsid w:val="006F2F5E"/>
    <w:rsid w:val="006F3564"/>
    <w:rsid w:val="006F39A9"/>
    <w:rsid w:val="006F51E7"/>
    <w:rsid w:val="006F7118"/>
    <w:rsid w:val="006F7FAD"/>
    <w:rsid w:val="00703BE3"/>
    <w:rsid w:val="00704E02"/>
    <w:rsid w:val="00710CB6"/>
    <w:rsid w:val="007118AA"/>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3786D"/>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803329"/>
    <w:rsid w:val="008055AA"/>
    <w:rsid w:val="008064EE"/>
    <w:rsid w:val="0080671A"/>
    <w:rsid w:val="008069FA"/>
    <w:rsid w:val="008076E8"/>
    <w:rsid w:val="00807DE1"/>
    <w:rsid w:val="0081101A"/>
    <w:rsid w:val="008111A2"/>
    <w:rsid w:val="00811C60"/>
    <w:rsid w:val="00812EB8"/>
    <w:rsid w:val="0081323A"/>
    <w:rsid w:val="008136E0"/>
    <w:rsid w:val="00816CF2"/>
    <w:rsid w:val="00817855"/>
    <w:rsid w:val="00820CD6"/>
    <w:rsid w:val="008211DE"/>
    <w:rsid w:val="00821D41"/>
    <w:rsid w:val="00823121"/>
    <w:rsid w:val="00823172"/>
    <w:rsid w:val="00824F18"/>
    <w:rsid w:val="00825273"/>
    <w:rsid w:val="008262DF"/>
    <w:rsid w:val="00826CB7"/>
    <w:rsid w:val="008323AB"/>
    <w:rsid w:val="00832CC9"/>
    <w:rsid w:val="00833054"/>
    <w:rsid w:val="00833841"/>
    <w:rsid w:val="00833DCF"/>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8AF"/>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A622B"/>
    <w:rsid w:val="008B19F0"/>
    <w:rsid w:val="008B1AF2"/>
    <w:rsid w:val="008B53AC"/>
    <w:rsid w:val="008B57AB"/>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1027"/>
    <w:rsid w:val="009221E3"/>
    <w:rsid w:val="00925919"/>
    <w:rsid w:val="00926D77"/>
    <w:rsid w:val="009276EF"/>
    <w:rsid w:val="0093547C"/>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66B04"/>
    <w:rsid w:val="009706BE"/>
    <w:rsid w:val="00975589"/>
    <w:rsid w:val="00975E05"/>
    <w:rsid w:val="009777C5"/>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9AC"/>
    <w:rsid w:val="009F4F91"/>
    <w:rsid w:val="009F6F00"/>
    <w:rsid w:val="009F7E60"/>
    <w:rsid w:val="00A00A02"/>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1E1B"/>
    <w:rsid w:val="00A33918"/>
    <w:rsid w:val="00A33C24"/>
    <w:rsid w:val="00A34F2C"/>
    <w:rsid w:val="00A351C3"/>
    <w:rsid w:val="00A36AB2"/>
    <w:rsid w:val="00A37BCD"/>
    <w:rsid w:val="00A40519"/>
    <w:rsid w:val="00A413DF"/>
    <w:rsid w:val="00A42831"/>
    <w:rsid w:val="00A43116"/>
    <w:rsid w:val="00A4453E"/>
    <w:rsid w:val="00A447AB"/>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C7F96"/>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57802"/>
    <w:rsid w:val="00B60626"/>
    <w:rsid w:val="00B60CD0"/>
    <w:rsid w:val="00B62357"/>
    <w:rsid w:val="00B62ADF"/>
    <w:rsid w:val="00B64CDB"/>
    <w:rsid w:val="00B675BC"/>
    <w:rsid w:val="00B67954"/>
    <w:rsid w:val="00B72485"/>
    <w:rsid w:val="00B73C21"/>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F2E"/>
    <w:rsid w:val="00BC41BC"/>
    <w:rsid w:val="00BC465F"/>
    <w:rsid w:val="00BC5B13"/>
    <w:rsid w:val="00BD035D"/>
    <w:rsid w:val="00BD2297"/>
    <w:rsid w:val="00BD3376"/>
    <w:rsid w:val="00BD6956"/>
    <w:rsid w:val="00BE52EB"/>
    <w:rsid w:val="00BE647B"/>
    <w:rsid w:val="00BF054C"/>
    <w:rsid w:val="00BF0BDC"/>
    <w:rsid w:val="00BF1753"/>
    <w:rsid w:val="00BF28A0"/>
    <w:rsid w:val="00BF4766"/>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1C36"/>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77C11"/>
    <w:rsid w:val="00C80127"/>
    <w:rsid w:val="00C872DF"/>
    <w:rsid w:val="00C91217"/>
    <w:rsid w:val="00C92D41"/>
    <w:rsid w:val="00C96387"/>
    <w:rsid w:val="00C97901"/>
    <w:rsid w:val="00C97E08"/>
    <w:rsid w:val="00CA036C"/>
    <w:rsid w:val="00CA09E3"/>
    <w:rsid w:val="00CA0F13"/>
    <w:rsid w:val="00CA1D9D"/>
    <w:rsid w:val="00CA31E8"/>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30B3"/>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4D99"/>
    <w:rsid w:val="00D163DB"/>
    <w:rsid w:val="00D1707A"/>
    <w:rsid w:val="00D17F6B"/>
    <w:rsid w:val="00D2034C"/>
    <w:rsid w:val="00D205A7"/>
    <w:rsid w:val="00D2090D"/>
    <w:rsid w:val="00D20BFA"/>
    <w:rsid w:val="00D22182"/>
    <w:rsid w:val="00D2414C"/>
    <w:rsid w:val="00D243ED"/>
    <w:rsid w:val="00D24966"/>
    <w:rsid w:val="00D30E83"/>
    <w:rsid w:val="00D3693C"/>
    <w:rsid w:val="00D401CD"/>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2512"/>
    <w:rsid w:val="00D844C9"/>
    <w:rsid w:val="00D84680"/>
    <w:rsid w:val="00D84AF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B79"/>
    <w:rsid w:val="00DD1D7A"/>
    <w:rsid w:val="00DD283E"/>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3732F"/>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641E"/>
    <w:rsid w:val="00E81532"/>
    <w:rsid w:val="00E83F14"/>
    <w:rsid w:val="00E84905"/>
    <w:rsid w:val="00E9015A"/>
    <w:rsid w:val="00E9026F"/>
    <w:rsid w:val="00E91B66"/>
    <w:rsid w:val="00E93F16"/>
    <w:rsid w:val="00E948E4"/>
    <w:rsid w:val="00E94D78"/>
    <w:rsid w:val="00E95836"/>
    <w:rsid w:val="00E95935"/>
    <w:rsid w:val="00E96E8C"/>
    <w:rsid w:val="00EA0AF5"/>
    <w:rsid w:val="00EA0B78"/>
    <w:rsid w:val="00EA115C"/>
    <w:rsid w:val="00EA3B82"/>
    <w:rsid w:val="00EA7626"/>
    <w:rsid w:val="00EA7DFF"/>
    <w:rsid w:val="00EB319D"/>
    <w:rsid w:val="00EB4B46"/>
    <w:rsid w:val="00EB70DB"/>
    <w:rsid w:val="00EC16B2"/>
    <w:rsid w:val="00EC236B"/>
    <w:rsid w:val="00EC2900"/>
    <w:rsid w:val="00EC4100"/>
    <w:rsid w:val="00EC415E"/>
    <w:rsid w:val="00EC5661"/>
    <w:rsid w:val="00EC5915"/>
    <w:rsid w:val="00EC6AC1"/>
    <w:rsid w:val="00EC74CA"/>
    <w:rsid w:val="00ED0860"/>
    <w:rsid w:val="00ED2372"/>
    <w:rsid w:val="00ED2BD0"/>
    <w:rsid w:val="00ED2C67"/>
    <w:rsid w:val="00EE2563"/>
    <w:rsid w:val="00EE2EB3"/>
    <w:rsid w:val="00EE427E"/>
    <w:rsid w:val="00EE4525"/>
    <w:rsid w:val="00EE58E8"/>
    <w:rsid w:val="00EE74E2"/>
    <w:rsid w:val="00EE7AA1"/>
    <w:rsid w:val="00EF4EE1"/>
    <w:rsid w:val="00EF5EEC"/>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637D"/>
    <w:rsid w:val="00F27C96"/>
    <w:rsid w:val="00F27E84"/>
    <w:rsid w:val="00F300B1"/>
    <w:rsid w:val="00F32240"/>
    <w:rsid w:val="00F35EBB"/>
    <w:rsid w:val="00F370A2"/>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737"/>
    <w:rsid w:val="00F8490C"/>
    <w:rsid w:val="00F86954"/>
    <w:rsid w:val="00F877AD"/>
    <w:rsid w:val="00F90744"/>
    <w:rsid w:val="00F92E2D"/>
    <w:rsid w:val="00F9334A"/>
    <w:rsid w:val="00F93B5E"/>
    <w:rsid w:val="00F95DB2"/>
    <w:rsid w:val="00F96FF9"/>
    <w:rsid w:val="00FA0A3F"/>
    <w:rsid w:val="00FA1AA8"/>
    <w:rsid w:val="00FA20CB"/>
    <w:rsid w:val="00FA3013"/>
    <w:rsid w:val="00FA3B34"/>
    <w:rsid w:val="00FA4587"/>
    <w:rsid w:val="00FB0DA6"/>
    <w:rsid w:val="00FB0EDC"/>
    <w:rsid w:val="00FB5D20"/>
    <w:rsid w:val="00FB7B35"/>
    <w:rsid w:val="00FC0A24"/>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07432"/>
  <w15:chartTrackingRefBased/>
  <w15:docId w15:val="{B1E10D53-A24E-49D6-B6F1-0ED29792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B04"/>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paragraph" w:styleId="Testonotadichiusura">
    <w:name w:val="endnote text"/>
    <w:basedOn w:val="Normale"/>
    <w:link w:val="TestonotadichiusuraCarattere"/>
    <w:uiPriority w:val="99"/>
    <w:semiHidden/>
    <w:unhideWhenUsed/>
    <w:rsid w:val="009777C5"/>
    <w:rPr>
      <w:sz w:val="20"/>
      <w:szCs w:val="20"/>
    </w:rPr>
  </w:style>
  <w:style w:type="character" w:customStyle="1" w:styleId="TestonotadichiusuraCarattere">
    <w:name w:val="Testo nota di chiusura Carattere"/>
    <w:basedOn w:val="Carpredefinitoparagrafo"/>
    <w:link w:val="Testonotadichiusura"/>
    <w:uiPriority w:val="99"/>
    <w:semiHidden/>
    <w:rsid w:val="009777C5"/>
  </w:style>
  <w:style w:type="character" w:styleId="Rimandonotadichiusura">
    <w:name w:val="endnote reference"/>
    <w:uiPriority w:val="99"/>
    <w:semiHidden/>
    <w:unhideWhenUsed/>
    <w:rsid w:val="009777C5"/>
    <w:rPr>
      <w:vertAlign w:val="superscript"/>
    </w:rPr>
  </w:style>
  <w:style w:type="paragraph" w:styleId="Testonotaapidipagina">
    <w:name w:val="footnote text"/>
    <w:basedOn w:val="Normale"/>
    <w:link w:val="TestonotaapidipaginaCarattere"/>
    <w:uiPriority w:val="99"/>
    <w:semiHidden/>
    <w:unhideWhenUsed/>
    <w:rsid w:val="009777C5"/>
    <w:rPr>
      <w:sz w:val="20"/>
      <w:szCs w:val="20"/>
    </w:rPr>
  </w:style>
  <w:style w:type="character" w:customStyle="1" w:styleId="TestonotaapidipaginaCarattere">
    <w:name w:val="Testo nota a piè di pagina Carattere"/>
    <w:basedOn w:val="Carpredefinitoparagrafo"/>
    <w:link w:val="Testonotaapidipagina"/>
    <w:uiPriority w:val="99"/>
    <w:semiHidden/>
    <w:rsid w:val="009777C5"/>
  </w:style>
  <w:style w:type="character" w:styleId="Rimandonotaapidipagina">
    <w:name w:val="footnote reference"/>
    <w:uiPriority w:val="99"/>
    <w:semiHidden/>
    <w:unhideWhenUsed/>
    <w:rsid w:val="00977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3785157">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caditalia.it/compiti/vigilanza/avvisi-pub/garanzie-finanziarie/" TargetMode="External"/><Relationship Id="rId18" Type="http://schemas.openxmlformats.org/officeDocument/2006/relationships/hyperlink" Target="https://www.comune.bergamo.it/action:c_a794:accesso.atti.documenti.pubblica.amministrazion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ncaditalia.it/compiti/vigilanza/intermediari/index.html" TargetMode="External"/><Relationship Id="rId17" Type="http://schemas.openxmlformats.org/officeDocument/2006/relationships/hyperlink" Target="mailto:%20%20protocollo@cert.comune.bergamo.it" TargetMode="External"/><Relationship Id="rId2" Type="http://schemas.openxmlformats.org/officeDocument/2006/relationships/numbering" Target="numbering.xml"/><Relationship Id="rId16" Type="http://schemas.openxmlformats.org/officeDocument/2006/relationships/hyperlink" Target="https://web3.comune.bergamo.it/trasparenza/albero.nsf/documento.xsp?action=openDocument&amp;documentId=678DB40D7ABEEFC1C1258225003C4EB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3.comune.bergamo.it/trasparenza/albero.nsf/documento.xsp?documentId=4C52699DDB38D8FCC1258225003C4E78&amp;action=open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3.comune.bergamo.it/trasparenza/albero.nsf/documento.xsp?documentId=99AF714FDC6890E0C1258225003C4D43&amp;action=openDocument" TargetMode="External"/><Relationship Id="rId23" Type="http://schemas.openxmlformats.org/officeDocument/2006/relationships/fontTable" Target="fontTable.xml"/><Relationship Id="rId10" Type="http://schemas.openxmlformats.org/officeDocument/2006/relationships/hyperlink" Target="https://www.comune.bergamo.it/bandi-gar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iaspa.it" TargetMode="External"/><Relationship Id="rId14" Type="http://schemas.openxmlformats.org/officeDocument/2006/relationships/hyperlink" Target="http://www.ivass.it/ivass/imprese_jsp/HomePage.jsp" TargetMode="External"/><Relationship Id="rId22"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897E-643D-433D-9810-8A17DF89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17</Pages>
  <Words>10689</Words>
  <Characters>66862</Characters>
  <Application>Microsoft Office Word</Application>
  <DocSecurity>0</DocSecurity>
  <Lines>557</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77397</CharactersWithSpaces>
  <SharedDoc>false</SharedDoc>
  <HLinks>
    <vt:vector size="60" baseType="variant">
      <vt:variant>
        <vt:i4>7143502</vt:i4>
      </vt:variant>
      <vt:variant>
        <vt:i4>178</vt:i4>
      </vt:variant>
      <vt:variant>
        <vt:i4>0</vt:i4>
      </vt:variant>
      <vt:variant>
        <vt:i4>5</vt:i4>
      </vt:variant>
      <vt:variant>
        <vt:lpwstr>https://www.comune.bergamo.it/action:c_a794:accesso.atti.documenti.pubblica.amministrazione</vt:lpwstr>
      </vt:variant>
      <vt:variant>
        <vt:lpwstr/>
      </vt:variant>
      <vt:variant>
        <vt:i4>1835068</vt:i4>
      </vt:variant>
      <vt:variant>
        <vt:i4>175</vt:i4>
      </vt:variant>
      <vt:variant>
        <vt:i4>0</vt:i4>
      </vt:variant>
      <vt:variant>
        <vt:i4>5</vt:i4>
      </vt:variant>
      <vt:variant>
        <vt:lpwstr>mailto:%20%20protocollo@cert.comune.bergamo.it</vt:lpwstr>
      </vt:variant>
      <vt:variant>
        <vt:lpwstr/>
      </vt:variant>
      <vt:variant>
        <vt:i4>7077990</vt:i4>
      </vt:variant>
      <vt:variant>
        <vt:i4>169</vt:i4>
      </vt:variant>
      <vt:variant>
        <vt:i4>0</vt:i4>
      </vt:variant>
      <vt:variant>
        <vt:i4>5</vt:i4>
      </vt:variant>
      <vt:variant>
        <vt:lpwstr>https://web3.comune.bergamo.it/trasparenza/albero.nsf/documento.xsp?action=openDocument&amp;documentId=678DB40D7ABEEFC1C1258225003C4EB8</vt:lpwstr>
      </vt:variant>
      <vt:variant>
        <vt:lpwstr/>
      </vt:variant>
      <vt:variant>
        <vt:i4>6291491</vt:i4>
      </vt:variant>
      <vt:variant>
        <vt:i4>166</vt:i4>
      </vt:variant>
      <vt:variant>
        <vt:i4>0</vt:i4>
      </vt:variant>
      <vt:variant>
        <vt:i4>5</vt:i4>
      </vt:variant>
      <vt:variant>
        <vt:lpwstr>https://web3.comune.bergamo.it/trasparenza/albero.nsf/documento.xsp?documentId=99AF714FDC6890E0C1258225003C4D43&amp;action=openDocument</vt:lpwstr>
      </vt:variant>
      <vt:variant>
        <vt:lpwstr/>
      </vt:variant>
      <vt:variant>
        <vt:i4>4653112</vt:i4>
      </vt:variant>
      <vt:variant>
        <vt:i4>154</vt:i4>
      </vt:variant>
      <vt:variant>
        <vt:i4>0</vt:i4>
      </vt:variant>
      <vt:variant>
        <vt:i4>5</vt:i4>
      </vt:variant>
      <vt:variant>
        <vt:lpwstr>http://www.ivass.it/ivass/imprese_jsp/HomePage.jsp</vt:lpwstr>
      </vt:variant>
      <vt:variant>
        <vt:lpwstr/>
      </vt:variant>
      <vt:variant>
        <vt:i4>1376344</vt:i4>
      </vt:variant>
      <vt:variant>
        <vt:i4>151</vt:i4>
      </vt:variant>
      <vt:variant>
        <vt:i4>0</vt:i4>
      </vt:variant>
      <vt:variant>
        <vt:i4>5</vt:i4>
      </vt:variant>
      <vt:variant>
        <vt:lpwstr>http://www.bancaditalia.it/compiti/vigilanza/avvisi-pub/garanzie-finanziarie/</vt:lpwstr>
      </vt:variant>
      <vt:variant>
        <vt:lpwstr/>
      </vt:variant>
      <vt:variant>
        <vt:i4>131075</vt:i4>
      </vt:variant>
      <vt:variant>
        <vt:i4>148</vt:i4>
      </vt:variant>
      <vt:variant>
        <vt:i4>0</vt:i4>
      </vt:variant>
      <vt:variant>
        <vt:i4>5</vt:i4>
      </vt:variant>
      <vt:variant>
        <vt:lpwstr>http://www.bancaditalia.it/compiti/vigilanza/intermediari/index.html</vt:lpwstr>
      </vt:variant>
      <vt:variant>
        <vt:lpwstr/>
      </vt:variant>
      <vt:variant>
        <vt:i4>7143543</vt:i4>
      </vt:variant>
      <vt:variant>
        <vt:i4>139</vt:i4>
      </vt:variant>
      <vt:variant>
        <vt:i4>0</vt:i4>
      </vt:variant>
      <vt:variant>
        <vt:i4>5</vt:i4>
      </vt:variant>
      <vt:variant>
        <vt:lpwstr>https://web3.comune.bergamo.it/trasparenza/albero.nsf/documento.xsp?documentId=4C52699DDB38D8FCC1258225003C4E78&amp;action=openDocument</vt:lpwstr>
      </vt:variant>
      <vt:variant>
        <vt:lpwstr/>
      </vt:variant>
      <vt:variant>
        <vt:i4>4653131</vt:i4>
      </vt:variant>
      <vt:variant>
        <vt:i4>124</vt:i4>
      </vt:variant>
      <vt:variant>
        <vt:i4>0</vt:i4>
      </vt:variant>
      <vt:variant>
        <vt:i4>5</vt:i4>
      </vt:variant>
      <vt:variant>
        <vt:lpwstr>https://www.comune.bergamo.it/bandi-gara</vt:lpwstr>
      </vt:variant>
      <vt:variant>
        <vt:lpwstr/>
      </vt:variant>
      <vt:variant>
        <vt:i4>7798889</vt:i4>
      </vt:variant>
      <vt:variant>
        <vt:i4>18</vt:i4>
      </vt:variant>
      <vt:variant>
        <vt:i4>0</vt:i4>
      </vt:variant>
      <vt:variant>
        <vt:i4>5</vt:i4>
      </vt:variant>
      <vt:variant>
        <vt:lpwstr>http://www.ariaspa.it/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Taschini Gabriele</cp:lastModifiedBy>
  <cp:revision>33</cp:revision>
  <cp:lastPrinted>2024-03-08T10:56:00Z</cp:lastPrinted>
  <dcterms:created xsi:type="dcterms:W3CDTF">2024-03-07T15:51:00Z</dcterms:created>
  <dcterms:modified xsi:type="dcterms:W3CDTF">2024-03-08T11:53:00Z</dcterms:modified>
</cp:coreProperties>
</file>